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03525" w14:textId="77777777" w:rsidR="0082508E" w:rsidRDefault="0082508E">
      <w:pPr>
        <w:spacing w:after="0" w:line="259" w:lineRule="auto"/>
        <w:ind w:left="0" w:firstLine="0"/>
        <w:jc w:val="left"/>
      </w:pPr>
    </w:p>
    <w:p w14:paraId="1493B9B1" w14:textId="77777777" w:rsidR="0082508E" w:rsidRPr="0082508E" w:rsidRDefault="0082508E" w:rsidP="0082508E"/>
    <w:p w14:paraId="0247687D" w14:textId="77777777" w:rsidR="0082508E" w:rsidRPr="0082508E" w:rsidRDefault="0082508E" w:rsidP="0082508E"/>
    <w:p w14:paraId="088024D5" w14:textId="77777777" w:rsidR="0082508E" w:rsidRPr="0082508E" w:rsidRDefault="0082508E" w:rsidP="0082508E"/>
    <w:p w14:paraId="3711B34F" w14:textId="77777777" w:rsidR="0082508E" w:rsidRPr="0082508E" w:rsidRDefault="0082508E" w:rsidP="0082508E"/>
    <w:p w14:paraId="3D18A373" w14:textId="77777777" w:rsidR="0082508E" w:rsidRDefault="0082508E" w:rsidP="0082508E">
      <w:pPr>
        <w:jc w:val="center"/>
      </w:pPr>
    </w:p>
    <w:p w14:paraId="75434173" w14:textId="77777777" w:rsidR="0082508E" w:rsidRDefault="0082508E" w:rsidP="0082508E">
      <w:pPr>
        <w:tabs>
          <w:tab w:val="left" w:pos="1755"/>
        </w:tabs>
        <w:jc w:val="center"/>
      </w:pPr>
      <w:r>
        <w:t>MTÜ VIRUMAA RANNAKALURITE  ÜHING</w:t>
      </w:r>
    </w:p>
    <w:p w14:paraId="3032CE57" w14:textId="77777777" w:rsidR="0082508E" w:rsidRDefault="0082508E" w:rsidP="0082508E">
      <w:pPr>
        <w:tabs>
          <w:tab w:val="left" w:pos="1755"/>
        </w:tabs>
      </w:pPr>
    </w:p>
    <w:p w14:paraId="2822B94C" w14:textId="77777777" w:rsidR="0082508E" w:rsidRDefault="0082508E" w:rsidP="0082508E">
      <w:pPr>
        <w:tabs>
          <w:tab w:val="left" w:pos="1755"/>
        </w:tabs>
      </w:pPr>
    </w:p>
    <w:p w14:paraId="572B5C58" w14:textId="77777777" w:rsidR="0082508E" w:rsidRPr="0082508E" w:rsidRDefault="0082508E" w:rsidP="0082508E">
      <w:pPr>
        <w:tabs>
          <w:tab w:val="left" w:pos="1755"/>
        </w:tabs>
        <w:jc w:val="center"/>
      </w:pPr>
      <w:r>
        <w:t>HANKEKORD</w:t>
      </w:r>
    </w:p>
    <w:p w14:paraId="35827D9A" w14:textId="77777777" w:rsidR="0082508E" w:rsidRPr="0082508E" w:rsidRDefault="0082508E" w:rsidP="0082508E">
      <w:pPr>
        <w:tabs>
          <w:tab w:val="left" w:pos="1755"/>
        </w:tabs>
        <w:sectPr w:rsidR="0082508E" w:rsidRPr="0082508E">
          <w:headerReference w:type="even" r:id="rId8"/>
          <w:headerReference w:type="default" r:id="rId9"/>
          <w:footerReference w:type="even" r:id="rId10"/>
          <w:footerReference w:type="default" r:id="rId11"/>
          <w:headerReference w:type="first" r:id="rId12"/>
          <w:footerReference w:type="first" r:id="rId13"/>
          <w:pgSz w:w="11906" w:h="16841"/>
          <w:pgMar w:top="2686" w:right="1128" w:bottom="1170" w:left="1702" w:header="708" w:footer="713" w:gutter="0"/>
          <w:cols w:space="708"/>
        </w:sectPr>
      </w:pPr>
      <w:r>
        <w:tab/>
      </w:r>
    </w:p>
    <w:p w14:paraId="6A194A6B" w14:textId="77777777" w:rsidR="00F8201E" w:rsidRDefault="00F8201E">
      <w:pPr>
        <w:spacing w:after="0" w:line="259" w:lineRule="auto"/>
        <w:ind w:left="0" w:firstLine="0"/>
        <w:jc w:val="left"/>
      </w:pPr>
    </w:p>
    <w:sdt>
      <w:sdtPr>
        <w:id w:val="-1433047770"/>
        <w:docPartObj>
          <w:docPartGallery w:val="Table of Contents"/>
        </w:docPartObj>
      </w:sdtPr>
      <w:sdtEndPr/>
      <w:sdtContent>
        <w:p w14:paraId="6748E407" w14:textId="77777777" w:rsidR="002767D3" w:rsidRDefault="002767D3" w:rsidP="002767D3">
          <w:pPr>
            <w:pStyle w:val="TOC1"/>
            <w:tabs>
              <w:tab w:val="left" w:pos="440"/>
              <w:tab w:val="right" w:leader="dot" w:pos="9066"/>
            </w:tabs>
            <w:rPr>
              <w:rFonts w:asciiTheme="minorHAnsi" w:eastAsiaTheme="minorEastAsia" w:hAnsiTheme="minorHAnsi" w:cstheme="minorBidi"/>
              <w:noProof/>
              <w:color w:val="auto"/>
              <w:sz w:val="22"/>
            </w:rPr>
          </w:pPr>
          <w:r>
            <w:t xml:space="preserve">1. </w:t>
          </w:r>
          <w:r w:rsidR="0062784F">
            <w:fldChar w:fldCharType="begin"/>
          </w:r>
          <w:r w:rsidR="0062784F">
            <w:instrText xml:space="preserve"> TOC \o "1-1" \h \z \u </w:instrText>
          </w:r>
          <w:r w:rsidR="0062784F">
            <w:fldChar w:fldCharType="separate"/>
          </w:r>
          <w:hyperlink w:anchor="_Toc506811182" w:history="1">
            <w:r w:rsidRPr="009F6169">
              <w:rPr>
                <w:rStyle w:val="Hyperlink"/>
                <w:noProof/>
              </w:rPr>
              <w:t>ÜLDPÕHIMÕTTED</w:t>
            </w:r>
            <w:r>
              <w:rPr>
                <w:noProof/>
                <w:webHidden/>
              </w:rPr>
              <w:tab/>
            </w:r>
            <w:r>
              <w:rPr>
                <w:noProof/>
                <w:webHidden/>
              </w:rPr>
              <w:fldChar w:fldCharType="begin"/>
            </w:r>
            <w:r>
              <w:rPr>
                <w:noProof/>
                <w:webHidden/>
              </w:rPr>
              <w:instrText xml:space="preserve"> PAGEREF _Toc506811182 \h </w:instrText>
            </w:r>
            <w:r>
              <w:rPr>
                <w:noProof/>
                <w:webHidden/>
              </w:rPr>
            </w:r>
            <w:r>
              <w:rPr>
                <w:noProof/>
                <w:webHidden/>
              </w:rPr>
              <w:fldChar w:fldCharType="separate"/>
            </w:r>
            <w:r w:rsidR="00553ADE">
              <w:rPr>
                <w:noProof/>
                <w:webHidden/>
              </w:rPr>
              <w:t>3</w:t>
            </w:r>
            <w:r>
              <w:rPr>
                <w:noProof/>
                <w:webHidden/>
              </w:rPr>
              <w:fldChar w:fldCharType="end"/>
            </w:r>
          </w:hyperlink>
        </w:p>
        <w:p w14:paraId="7260D5BA" w14:textId="77777777" w:rsidR="002767D3" w:rsidRDefault="00186EA3">
          <w:pPr>
            <w:pStyle w:val="TOC1"/>
            <w:tabs>
              <w:tab w:val="right" w:leader="dot" w:pos="9066"/>
            </w:tabs>
            <w:rPr>
              <w:rFonts w:asciiTheme="minorHAnsi" w:eastAsiaTheme="minorEastAsia" w:hAnsiTheme="minorHAnsi" w:cstheme="minorBidi"/>
              <w:noProof/>
              <w:color w:val="auto"/>
              <w:sz w:val="22"/>
            </w:rPr>
          </w:pPr>
          <w:hyperlink w:anchor="_Toc506811183" w:history="1">
            <w:r w:rsidR="002767D3" w:rsidRPr="009F6169">
              <w:rPr>
                <w:rStyle w:val="Hyperlink"/>
                <w:noProof/>
              </w:rPr>
              <w:t>2.</w:t>
            </w:r>
            <w:r w:rsidR="002767D3" w:rsidRPr="009F6169">
              <w:rPr>
                <w:rStyle w:val="Hyperlink"/>
                <w:rFonts w:ascii="Arial" w:eastAsia="Arial" w:hAnsi="Arial" w:cs="Arial"/>
                <w:noProof/>
              </w:rPr>
              <w:t xml:space="preserve"> </w:t>
            </w:r>
            <w:r w:rsidR="002767D3" w:rsidRPr="009F6169">
              <w:rPr>
                <w:rStyle w:val="Hyperlink"/>
                <w:noProof/>
              </w:rPr>
              <w:t>HANKEPLAAN</w:t>
            </w:r>
            <w:r w:rsidR="002767D3">
              <w:rPr>
                <w:noProof/>
                <w:webHidden/>
              </w:rPr>
              <w:tab/>
            </w:r>
            <w:r w:rsidR="002767D3">
              <w:rPr>
                <w:noProof/>
                <w:webHidden/>
              </w:rPr>
              <w:fldChar w:fldCharType="begin"/>
            </w:r>
            <w:r w:rsidR="002767D3">
              <w:rPr>
                <w:noProof/>
                <w:webHidden/>
              </w:rPr>
              <w:instrText xml:space="preserve"> PAGEREF _Toc506811183 \h </w:instrText>
            </w:r>
            <w:r w:rsidR="002767D3">
              <w:rPr>
                <w:noProof/>
                <w:webHidden/>
              </w:rPr>
            </w:r>
            <w:r w:rsidR="002767D3">
              <w:rPr>
                <w:noProof/>
                <w:webHidden/>
              </w:rPr>
              <w:fldChar w:fldCharType="separate"/>
            </w:r>
            <w:r w:rsidR="00553ADE">
              <w:rPr>
                <w:noProof/>
                <w:webHidden/>
              </w:rPr>
              <w:t>3</w:t>
            </w:r>
            <w:r w:rsidR="002767D3">
              <w:rPr>
                <w:noProof/>
                <w:webHidden/>
              </w:rPr>
              <w:fldChar w:fldCharType="end"/>
            </w:r>
          </w:hyperlink>
        </w:p>
        <w:p w14:paraId="07F44413" w14:textId="77777777" w:rsidR="002767D3" w:rsidRDefault="00186EA3">
          <w:pPr>
            <w:pStyle w:val="TOC1"/>
            <w:tabs>
              <w:tab w:val="right" w:leader="dot" w:pos="9066"/>
            </w:tabs>
            <w:rPr>
              <w:rFonts w:asciiTheme="minorHAnsi" w:eastAsiaTheme="minorEastAsia" w:hAnsiTheme="minorHAnsi" w:cstheme="minorBidi"/>
              <w:noProof/>
              <w:color w:val="auto"/>
              <w:sz w:val="22"/>
            </w:rPr>
          </w:pPr>
          <w:hyperlink w:anchor="_Toc506811184" w:history="1">
            <w:r w:rsidR="002767D3" w:rsidRPr="009F6169">
              <w:rPr>
                <w:rStyle w:val="Hyperlink"/>
                <w:noProof/>
              </w:rPr>
              <w:t>3.</w:t>
            </w:r>
            <w:r w:rsidR="002767D3" w:rsidRPr="009F6169">
              <w:rPr>
                <w:rStyle w:val="Hyperlink"/>
                <w:rFonts w:ascii="Arial" w:eastAsia="Arial" w:hAnsi="Arial" w:cs="Arial"/>
                <w:noProof/>
              </w:rPr>
              <w:t xml:space="preserve"> </w:t>
            </w:r>
            <w:r w:rsidR="002767D3" w:rsidRPr="009F6169">
              <w:rPr>
                <w:rStyle w:val="Hyperlink"/>
                <w:noProof/>
              </w:rPr>
              <w:t>LEPINGUTE VORM</w:t>
            </w:r>
            <w:r w:rsidR="002767D3">
              <w:rPr>
                <w:noProof/>
                <w:webHidden/>
              </w:rPr>
              <w:tab/>
            </w:r>
            <w:r w:rsidR="002767D3">
              <w:rPr>
                <w:noProof/>
                <w:webHidden/>
              </w:rPr>
              <w:fldChar w:fldCharType="begin"/>
            </w:r>
            <w:r w:rsidR="002767D3">
              <w:rPr>
                <w:noProof/>
                <w:webHidden/>
              </w:rPr>
              <w:instrText xml:space="preserve"> PAGEREF _Toc506811184 \h </w:instrText>
            </w:r>
            <w:r w:rsidR="002767D3">
              <w:rPr>
                <w:noProof/>
                <w:webHidden/>
              </w:rPr>
            </w:r>
            <w:r w:rsidR="002767D3">
              <w:rPr>
                <w:noProof/>
                <w:webHidden/>
              </w:rPr>
              <w:fldChar w:fldCharType="separate"/>
            </w:r>
            <w:r w:rsidR="00553ADE">
              <w:rPr>
                <w:noProof/>
                <w:webHidden/>
              </w:rPr>
              <w:t>3</w:t>
            </w:r>
            <w:r w:rsidR="002767D3">
              <w:rPr>
                <w:noProof/>
                <w:webHidden/>
              </w:rPr>
              <w:fldChar w:fldCharType="end"/>
            </w:r>
          </w:hyperlink>
        </w:p>
        <w:p w14:paraId="40E437FD" w14:textId="77777777" w:rsidR="002767D3" w:rsidRDefault="00186EA3">
          <w:pPr>
            <w:pStyle w:val="TOC1"/>
            <w:tabs>
              <w:tab w:val="left" w:pos="440"/>
              <w:tab w:val="right" w:leader="dot" w:pos="9066"/>
            </w:tabs>
            <w:rPr>
              <w:rFonts w:asciiTheme="minorHAnsi" w:eastAsiaTheme="minorEastAsia" w:hAnsiTheme="minorHAnsi" w:cstheme="minorBidi"/>
              <w:noProof/>
              <w:color w:val="auto"/>
              <w:sz w:val="22"/>
            </w:rPr>
          </w:pPr>
          <w:hyperlink w:anchor="_Toc506811185" w:history="1">
            <w:r w:rsidR="002767D3" w:rsidRPr="009F6169">
              <w:rPr>
                <w:rStyle w:val="Hyperlink"/>
                <w:noProof/>
              </w:rPr>
              <w:t>4.</w:t>
            </w:r>
            <w:r w:rsidR="002767D3">
              <w:rPr>
                <w:rFonts w:asciiTheme="minorHAnsi" w:eastAsiaTheme="minorEastAsia" w:hAnsiTheme="minorHAnsi" w:cstheme="minorBidi"/>
                <w:noProof/>
                <w:color w:val="auto"/>
                <w:sz w:val="22"/>
              </w:rPr>
              <w:t xml:space="preserve"> </w:t>
            </w:r>
            <w:r w:rsidR="002767D3" w:rsidRPr="009F6169">
              <w:rPr>
                <w:rStyle w:val="Hyperlink"/>
                <w:noProof/>
              </w:rPr>
              <w:t>HANKE EEST VASTUTAV ISIK JA HANKEKOMISJONI MOODUSTAMINE</w:t>
            </w:r>
            <w:r w:rsidR="002767D3">
              <w:rPr>
                <w:noProof/>
                <w:webHidden/>
              </w:rPr>
              <w:tab/>
            </w:r>
            <w:r w:rsidR="002767D3">
              <w:rPr>
                <w:noProof/>
                <w:webHidden/>
              </w:rPr>
              <w:fldChar w:fldCharType="begin"/>
            </w:r>
            <w:r w:rsidR="002767D3">
              <w:rPr>
                <w:noProof/>
                <w:webHidden/>
              </w:rPr>
              <w:instrText xml:space="preserve"> PAGEREF _Toc506811185 \h </w:instrText>
            </w:r>
            <w:r w:rsidR="002767D3">
              <w:rPr>
                <w:noProof/>
                <w:webHidden/>
              </w:rPr>
            </w:r>
            <w:r w:rsidR="002767D3">
              <w:rPr>
                <w:noProof/>
                <w:webHidden/>
              </w:rPr>
              <w:fldChar w:fldCharType="separate"/>
            </w:r>
            <w:r w:rsidR="00553ADE">
              <w:rPr>
                <w:noProof/>
                <w:webHidden/>
              </w:rPr>
              <w:t>3</w:t>
            </w:r>
            <w:r w:rsidR="002767D3">
              <w:rPr>
                <w:noProof/>
                <w:webHidden/>
              </w:rPr>
              <w:fldChar w:fldCharType="end"/>
            </w:r>
          </w:hyperlink>
        </w:p>
        <w:p w14:paraId="0E44A966" w14:textId="77777777" w:rsidR="002767D3" w:rsidRDefault="00186EA3" w:rsidP="002767D3">
          <w:pPr>
            <w:pStyle w:val="TOC1"/>
            <w:tabs>
              <w:tab w:val="left" w:pos="440"/>
              <w:tab w:val="right" w:leader="dot" w:pos="9066"/>
            </w:tabs>
            <w:rPr>
              <w:rFonts w:asciiTheme="minorHAnsi" w:eastAsiaTheme="minorEastAsia" w:hAnsiTheme="minorHAnsi" w:cstheme="minorBidi"/>
              <w:noProof/>
              <w:color w:val="auto"/>
              <w:sz w:val="22"/>
            </w:rPr>
          </w:pPr>
          <w:hyperlink w:anchor="_Toc506811186" w:history="1">
            <w:r w:rsidR="002767D3" w:rsidRPr="009F6169">
              <w:rPr>
                <w:rStyle w:val="Hyperlink"/>
                <w:noProof/>
              </w:rPr>
              <w:t>5.</w:t>
            </w:r>
            <w:r w:rsidR="002767D3">
              <w:rPr>
                <w:rFonts w:asciiTheme="minorHAnsi" w:eastAsiaTheme="minorEastAsia" w:hAnsiTheme="minorHAnsi" w:cstheme="minorBidi"/>
                <w:noProof/>
                <w:color w:val="auto"/>
                <w:sz w:val="22"/>
              </w:rPr>
              <w:t xml:space="preserve"> </w:t>
            </w:r>
            <w:r w:rsidR="002767D3" w:rsidRPr="009F6169">
              <w:rPr>
                <w:rStyle w:val="Hyperlink"/>
                <w:noProof/>
              </w:rPr>
              <w:t>OSTUD ALLA LIHTHANKE</w:t>
            </w:r>
            <w:r w:rsidR="002A2326">
              <w:rPr>
                <w:rStyle w:val="Hyperlink"/>
                <w:noProof/>
              </w:rPr>
              <w:t xml:space="preserve"> PIIRMÄÄRA</w:t>
            </w:r>
            <w:r w:rsidR="002767D3">
              <w:rPr>
                <w:noProof/>
                <w:webHidden/>
              </w:rPr>
              <w:tab/>
            </w:r>
            <w:r w:rsidR="002767D3">
              <w:rPr>
                <w:noProof/>
                <w:webHidden/>
              </w:rPr>
              <w:fldChar w:fldCharType="begin"/>
            </w:r>
            <w:r w:rsidR="002767D3">
              <w:rPr>
                <w:noProof/>
                <w:webHidden/>
              </w:rPr>
              <w:instrText xml:space="preserve"> PAGEREF _Toc506811186 \h </w:instrText>
            </w:r>
            <w:r w:rsidR="002767D3">
              <w:rPr>
                <w:noProof/>
                <w:webHidden/>
              </w:rPr>
            </w:r>
            <w:r w:rsidR="002767D3">
              <w:rPr>
                <w:noProof/>
                <w:webHidden/>
              </w:rPr>
              <w:fldChar w:fldCharType="separate"/>
            </w:r>
            <w:r w:rsidR="00553ADE">
              <w:rPr>
                <w:noProof/>
                <w:webHidden/>
              </w:rPr>
              <w:t>3</w:t>
            </w:r>
            <w:r w:rsidR="002767D3">
              <w:rPr>
                <w:noProof/>
                <w:webHidden/>
              </w:rPr>
              <w:fldChar w:fldCharType="end"/>
            </w:r>
          </w:hyperlink>
        </w:p>
        <w:p w14:paraId="7B236247" w14:textId="77777777" w:rsidR="002767D3" w:rsidRDefault="00186EA3">
          <w:pPr>
            <w:pStyle w:val="TOC1"/>
            <w:tabs>
              <w:tab w:val="right" w:leader="dot" w:pos="9066"/>
            </w:tabs>
            <w:rPr>
              <w:rFonts w:asciiTheme="minorHAnsi" w:eastAsiaTheme="minorEastAsia" w:hAnsiTheme="minorHAnsi" w:cstheme="minorBidi"/>
              <w:noProof/>
              <w:color w:val="auto"/>
              <w:sz w:val="22"/>
            </w:rPr>
          </w:pPr>
          <w:hyperlink w:anchor="_Toc506811191" w:history="1">
            <w:r w:rsidR="002767D3" w:rsidRPr="009F6169">
              <w:rPr>
                <w:rStyle w:val="Hyperlink"/>
                <w:noProof/>
              </w:rPr>
              <w:t>6. LIHTHANKEMENETLUS</w:t>
            </w:r>
            <w:r w:rsidR="002767D3">
              <w:rPr>
                <w:noProof/>
                <w:webHidden/>
              </w:rPr>
              <w:tab/>
            </w:r>
            <w:r w:rsidR="002767D3">
              <w:rPr>
                <w:noProof/>
                <w:webHidden/>
              </w:rPr>
              <w:fldChar w:fldCharType="begin"/>
            </w:r>
            <w:r w:rsidR="002767D3">
              <w:rPr>
                <w:noProof/>
                <w:webHidden/>
              </w:rPr>
              <w:instrText xml:space="preserve"> PAGEREF _Toc506811191 \h </w:instrText>
            </w:r>
            <w:r w:rsidR="002767D3">
              <w:rPr>
                <w:noProof/>
                <w:webHidden/>
              </w:rPr>
            </w:r>
            <w:r w:rsidR="002767D3">
              <w:rPr>
                <w:noProof/>
                <w:webHidden/>
              </w:rPr>
              <w:fldChar w:fldCharType="separate"/>
            </w:r>
            <w:r w:rsidR="00553ADE">
              <w:rPr>
                <w:noProof/>
                <w:webHidden/>
              </w:rPr>
              <w:t>4</w:t>
            </w:r>
            <w:r w:rsidR="002767D3">
              <w:rPr>
                <w:noProof/>
                <w:webHidden/>
              </w:rPr>
              <w:fldChar w:fldCharType="end"/>
            </w:r>
          </w:hyperlink>
        </w:p>
        <w:p w14:paraId="177E2ECA" w14:textId="77777777" w:rsidR="002767D3" w:rsidRDefault="00186EA3">
          <w:pPr>
            <w:pStyle w:val="TOC1"/>
            <w:tabs>
              <w:tab w:val="right" w:leader="dot" w:pos="9066"/>
            </w:tabs>
            <w:rPr>
              <w:rFonts w:asciiTheme="minorHAnsi" w:eastAsiaTheme="minorEastAsia" w:hAnsiTheme="minorHAnsi" w:cstheme="minorBidi"/>
              <w:noProof/>
              <w:color w:val="auto"/>
              <w:sz w:val="22"/>
            </w:rPr>
          </w:pPr>
          <w:hyperlink w:anchor="_Toc506811192" w:history="1">
            <w:r w:rsidR="002767D3" w:rsidRPr="009F6169">
              <w:rPr>
                <w:rStyle w:val="Hyperlink"/>
                <w:noProof/>
              </w:rPr>
              <w:t xml:space="preserve">7. SOTSIAAL- JA ERITEENUSTE ERIMENETLUS </w:t>
            </w:r>
            <w:r w:rsidR="002767D3">
              <w:rPr>
                <w:noProof/>
                <w:webHidden/>
              </w:rPr>
              <w:tab/>
            </w:r>
            <w:r w:rsidR="002767D3">
              <w:rPr>
                <w:noProof/>
                <w:webHidden/>
              </w:rPr>
              <w:fldChar w:fldCharType="begin"/>
            </w:r>
            <w:r w:rsidR="002767D3">
              <w:rPr>
                <w:noProof/>
                <w:webHidden/>
              </w:rPr>
              <w:instrText xml:space="preserve"> PAGEREF _Toc506811192 \h </w:instrText>
            </w:r>
            <w:r w:rsidR="002767D3">
              <w:rPr>
                <w:noProof/>
                <w:webHidden/>
              </w:rPr>
            </w:r>
            <w:r w:rsidR="002767D3">
              <w:rPr>
                <w:noProof/>
                <w:webHidden/>
              </w:rPr>
              <w:fldChar w:fldCharType="separate"/>
            </w:r>
            <w:r w:rsidR="00553ADE">
              <w:rPr>
                <w:noProof/>
                <w:webHidden/>
              </w:rPr>
              <w:t>4</w:t>
            </w:r>
            <w:r w:rsidR="002767D3">
              <w:rPr>
                <w:noProof/>
                <w:webHidden/>
              </w:rPr>
              <w:fldChar w:fldCharType="end"/>
            </w:r>
          </w:hyperlink>
        </w:p>
        <w:p w14:paraId="5ED5AB8F" w14:textId="77777777" w:rsidR="002767D3" w:rsidRDefault="00186EA3">
          <w:pPr>
            <w:pStyle w:val="TOC1"/>
            <w:tabs>
              <w:tab w:val="right" w:leader="dot" w:pos="9066"/>
            </w:tabs>
            <w:rPr>
              <w:rFonts w:asciiTheme="minorHAnsi" w:eastAsiaTheme="minorEastAsia" w:hAnsiTheme="minorHAnsi" w:cstheme="minorBidi"/>
              <w:noProof/>
              <w:color w:val="auto"/>
              <w:sz w:val="22"/>
            </w:rPr>
          </w:pPr>
          <w:hyperlink w:anchor="_Toc506811193" w:history="1">
            <w:r w:rsidR="002767D3" w:rsidRPr="009F6169">
              <w:rPr>
                <w:rStyle w:val="Hyperlink"/>
                <w:noProof/>
              </w:rPr>
              <w:t>8.  AVATUD HANKEMENETLUS</w:t>
            </w:r>
            <w:r w:rsidR="002767D3">
              <w:rPr>
                <w:noProof/>
                <w:webHidden/>
              </w:rPr>
              <w:tab/>
            </w:r>
            <w:r w:rsidR="002767D3">
              <w:rPr>
                <w:noProof/>
                <w:webHidden/>
              </w:rPr>
              <w:fldChar w:fldCharType="begin"/>
            </w:r>
            <w:r w:rsidR="002767D3">
              <w:rPr>
                <w:noProof/>
                <w:webHidden/>
              </w:rPr>
              <w:instrText xml:space="preserve"> PAGEREF _Toc506811193 \h </w:instrText>
            </w:r>
            <w:r w:rsidR="002767D3">
              <w:rPr>
                <w:noProof/>
                <w:webHidden/>
              </w:rPr>
            </w:r>
            <w:r w:rsidR="002767D3">
              <w:rPr>
                <w:noProof/>
                <w:webHidden/>
              </w:rPr>
              <w:fldChar w:fldCharType="separate"/>
            </w:r>
            <w:r w:rsidR="00553ADE">
              <w:rPr>
                <w:noProof/>
                <w:webHidden/>
              </w:rPr>
              <w:t>5</w:t>
            </w:r>
            <w:r w:rsidR="002767D3">
              <w:rPr>
                <w:noProof/>
                <w:webHidden/>
              </w:rPr>
              <w:fldChar w:fldCharType="end"/>
            </w:r>
          </w:hyperlink>
        </w:p>
        <w:p w14:paraId="46238549" w14:textId="77777777" w:rsidR="002767D3" w:rsidRDefault="00186EA3">
          <w:pPr>
            <w:pStyle w:val="TOC1"/>
            <w:tabs>
              <w:tab w:val="right" w:leader="dot" w:pos="9066"/>
            </w:tabs>
            <w:rPr>
              <w:rFonts w:asciiTheme="minorHAnsi" w:eastAsiaTheme="minorEastAsia" w:hAnsiTheme="minorHAnsi" w:cstheme="minorBidi"/>
              <w:noProof/>
              <w:color w:val="auto"/>
              <w:sz w:val="22"/>
            </w:rPr>
          </w:pPr>
          <w:hyperlink w:anchor="_Toc506811194" w:history="1">
            <w:r w:rsidR="002767D3" w:rsidRPr="009F6169">
              <w:rPr>
                <w:rStyle w:val="Hyperlink"/>
                <w:noProof/>
              </w:rPr>
              <w:t>9.  ERANDID</w:t>
            </w:r>
            <w:r w:rsidR="002767D3">
              <w:rPr>
                <w:noProof/>
                <w:webHidden/>
              </w:rPr>
              <w:tab/>
            </w:r>
            <w:r w:rsidR="002767D3">
              <w:rPr>
                <w:noProof/>
                <w:webHidden/>
              </w:rPr>
              <w:fldChar w:fldCharType="begin"/>
            </w:r>
            <w:r w:rsidR="002767D3">
              <w:rPr>
                <w:noProof/>
                <w:webHidden/>
              </w:rPr>
              <w:instrText xml:space="preserve"> PAGEREF _Toc506811194 \h </w:instrText>
            </w:r>
            <w:r w:rsidR="002767D3">
              <w:rPr>
                <w:noProof/>
                <w:webHidden/>
              </w:rPr>
            </w:r>
            <w:r w:rsidR="002767D3">
              <w:rPr>
                <w:noProof/>
                <w:webHidden/>
              </w:rPr>
              <w:fldChar w:fldCharType="separate"/>
            </w:r>
            <w:r w:rsidR="00553ADE">
              <w:rPr>
                <w:noProof/>
                <w:webHidden/>
              </w:rPr>
              <w:t>5</w:t>
            </w:r>
            <w:r w:rsidR="002767D3">
              <w:rPr>
                <w:noProof/>
                <w:webHidden/>
              </w:rPr>
              <w:fldChar w:fldCharType="end"/>
            </w:r>
          </w:hyperlink>
        </w:p>
        <w:p w14:paraId="5BBD106B" w14:textId="77777777" w:rsidR="002767D3" w:rsidRDefault="00186EA3">
          <w:pPr>
            <w:pStyle w:val="TOC1"/>
            <w:tabs>
              <w:tab w:val="right" w:leader="dot" w:pos="9066"/>
            </w:tabs>
            <w:rPr>
              <w:rFonts w:asciiTheme="minorHAnsi" w:eastAsiaTheme="minorEastAsia" w:hAnsiTheme="minorHAnsi" w:cstheme="minorBidi"/>
              <w:noProof/>
              <w:color w:val="auto"/>
              <w:sz w:val="22"/>
            </w:rPr>
          </w:pPr>
          <w:hyperlink w:anchor="_Toc506811195" w:history="1">
            <w:r w:rsidR="002767D3" w:rsidRPr="009F6169">
              <w:rPr>
                <w:rStyle w:val="Hyperlink"/>
                <w:noProof/>
              </w:rPr>
              <w:t>10. HUVIDE KONFLIKTI ENNETAMINE</w:t>
            </w:r>
            <w:r w:rsidR="002767D3">
              <w:rPr>
                <w:noProof/>
                <w:webHidden/>
              </w:rPr>
              <w:tab/>
            </w:r>
            <w:r w:rsidR="002767D3">
              <w:rPr>
                <w:noProof/>
                <w:webHidden/>
              </w:rPr>
              <w:fldChar w:fldCharType="begin"/>
            </w:r>
            <w:r w:rsidR="002767D3">
              <w:rPr>
                <w:noProof/>
                <w:webHidden/>
              </w:rPr>
              <w:instrText xml:space="preserve"> PAGEREF _Toc506811195 \h </w:instrText>
            </w:r>
            <w:r w:rsidR="002767D3">
              <w:rPr>
                <w:noProof/>
                <w:webHidden/>
              </w:rPr>
            </w:r>
            <w:r w:rsidR="002767D3">
              <w:rPr>
                <w:noProof/>
                <w:webHidden/>
              </w:rPr>
              <w:fldChar w:fldCharType="separate"/>
            </w:r>
            <w:r w:rsidR="00553ADE">
              <w:rPr>
                <w:noProof/>
                <w:webHidden/>
              </w:rPr>
              <w:t>5</w:t>
            </w:r>
            <w:r w:rsidR="002767D3">
              <w:rPr>
                <w:noProof/>
                <w:webHidden/>
              </w:rPr>
              <w:fldChar w:fldCharType="end"/>
            </w:r>
          </w:hyperlink>
        </w:p>
        <w:p w14:paraId="7F2BBCF9" w14:textId="77777777" w:rsidR="00F8201E" w:rsidRDefault="0062784F">
          <w:r>
            <w:fldChar w:fldCharType="end"/>
          </w:r>
        </w:p>
      </w:sdtContent>
    </w:sdt>
    <w:p w14:paraId="4BFD9012" w14:textId="77777777" w:rsidR="00F8201E" w:rsidRDefault="0062784F">
      <w:pPr>
        <w:spacing w:after="0" w:line="259" w:lineRule="auto"/>
        <w:ind w:left="0" w:firstLine="0"/>
        <w:jc w:val="left"/>
      </w:pPr>
      <w:r>
        <w:t xml:space="preserve"> </w:t>
      </w:r>
    </w:p>
    <w:p w14:paraId="598CE6DE" w14:textId="77777777" w:rsidR="00F8201E" w:rsidRDefault="0062784F">
      <w:pPr>
        <w:spacing w:after="0" w:line="259" w:lineRule="auto"/>
        <w:ind w:left="0" w:firstLine="0"/>
        <w:jc w:val="left"/>
      </w:pPr>
      <w:r>
        <w:t xml:space="preserve"> </w:t>
      </w:r>
      <w:r>
        <w:tab/>
        <w:t xml:space="preserve"> </w:t>
      </w:r>
    </w:p>
    <w:p w14:paraId="0D81B4CF" w14:textId="77777777" w:rsidR="0082508E" w:rsidRDefault="0062784F">
      <w:pPr>
        <w:spacing w:after="260" w:line="259" w:lineRule="auto"/>
        <w:ind w:left="0" w:firstLine="0"/>
        <w:jc w:val="left"/>
        <w:sectPr w:rsidR="0082508E">
          <w:pgSz w:w="11906" w:h="16841"/>
          <w:pgMar w:top="2686" w:right="1128" w:bottom="1170" w:left="1702" w:header="708" w:footer="713" w:gutter="0"/>
          <w:cols w:space="708"/>
        </w:sectPr>
      </w:pPr>
      <w:r>
        <w:t xml:space="preserve"> </w:t>
      </w:r>
    </w:p>
    <w:p w14:paraId="44021ABA" w14:textId="77777777" w:rsidR="00F8201E" w:rsidRDefault="0082508E" w:rsidP="0082508E">
      <w:pPr>
        <w:pStyle w:val="Heading1"/>
        <w:numPr>
          <w:ilvl w:val="0"/>
          <w:numId w:val="1"/>
        </w:numPr>
        <w:rPr>
          <w:noProof/>
        </w:rPr>
      </w:pPr>
      <w:bookmarkStart w:id="0" w:name="_Toc506811182"/>
      <w:r>
        <w:rPr>
          <w:noProof/>
        </w:rPr>
        <w:lastRenderedPageBreak/>
        <w:t>Ü</w:t>
      </w:r>
      <w:r w:rsidR="0040716E">
        <w:rPr>
          <w:noProof/>
        </w:rPr>
        <w:t>LDPÕHIMÕTTED</w:t>
      </w:r>
      <w:bookmarkEnd w:id="0"/>
    </w:p>
    <w:p w14:paraId="1FC82DE2" w14:textId="77777777" w:rsidR="0082508E" w:rsidRDefault="0082508E" w:rsidP="00755B38">
      <w:pPr>
        <w:pStyle w:val="ListParagraph"/>
        <w:numPr>
          <w:ilvl w:val="1"/>
          <w:numId w:val="2"/>
        </w:numPr>
        <w:ind w:left="432"/>
      </w:pPr>
      <w:r>
        <w:t>Käesolev h</w:t>
      </w:r>
      <w:r w:rsidR="007A2FA4">
        <w:t>ankekord (edaspidi K</w:t>
      </w:r>
      <w:r>
        <w:t xml:space="preserve">ord) reguleerib MTÜ Virumaa Rannakalurite Ühingu (edaspidi VRKÜ) hangete planeerimist ja korraldamist ning hankelepingute sõlmimist. </w:t>
      </w:r>
    </w:p>
    <w:p w14:paraId="5D95088C" w14:textId="77777777" w:rsidR="0082508E" w:rsidRDefault="0082508E" w:rsidP="00755B38">
      <w:pPr>
        <w:pStyle w:val="ListParagraph"/>
        <w:numPr>
          <w:ilvl w:val="1"/>
          <w:numId w:val="2"/>
        </w:numPr>
        <w:ind w:left="432"/>
      </w:pPr>
      <w:r>
        <w:t>Hankekord kehtestatakse määruse „Kalanduspiirkonna kohaliku arengu strateegia rakendamine</w:t>
      </w:r>
      <w:r w:rsidRPr="00553ADE">
        <w:rPr>
          <w:color w:val="auto"/>
        </w:rPr>
        <w:t xml:space="preserve">“ § 21 lg 2 ja </w:t>
      </w:r>
      <w:r>
        <w:t xml:space="preserve">„Riigihangete seaduse“ § 9  lg 1 ja 4 alusel. </w:t>
      </w:r>
    </w:p>
    <w:p w14:paraId="3975CDB5" w14:textId="77777777" w:rsidR="00F8201E" w:rsidRPr="0082508E" w:rsidRDefault="0062784F" w:rsidP="00755B38">
      <w:pPr>
        <w:pStyle w:val="ListParagraph"/>
        <w:numPr>
          <w:ilvl w:val="1"/>
          <w:numId w:val="2"/>
        </w:numPr>
        <w:ind w:left="432"/>
      </w:pPr>
      <w:r w:rsidRPr="0082508E">
        <w:t xml:space="preserve">Käesolevas </w:t>
      </w:r>
      <w:r w:rsidR="009B2222">
        <w:t xml:space="preserve">korras toodud </w:t>
      </w:r>
      <w:r w:rsidR="009B2222" w:rsidRPr="009E764D">
        <w:rPr>
          <w:b/>
        </w:rPr>
        <w:t xml:space="preserve">maksumused on </w:t>
      </w:r>
      <w:r w:rsidRPr="009E764D">
        <w:rPr>
          <w:b/>
        </w:rPr>
        <w:t xml:space="preserve"> käibemaksuta.</w:t>
      </w:r>
      <w:r w:rsidRPr="0082508E">
        <w:t xml:space="preserve"> </w:t>
      </w:r>
    </w:p>
    <w:p w14:paraId="77617357" w14:textId="77777777" w:rsidR="00F8201E" w:rsidRDefault="0062784F" w:rsidP="0031207B">
      <w:pPr>
        <w:spacing w:after="43" w:line="242" w:lineRule="auto"/>
        <w:ind w:left="0" w:right="7793" w:firstLine="0"/>
        <w:jc w:val="left"/>
      </w:pPr>
      <w:r>
        <w:t xml:space="preserve"> </w:t>
      </w:r>
      <w:r>
        <w:rPr>
          <w:b/>
        </w:rPr>
        <w:t xml:space="preserve"> </w:t>
      </w:r>
    </w:p>
    <w:p w14:paraId="7092C198" w14:textId="77777777" w:rsidR="00F8201E" w:rsidRDefault="00755B38">
      <w:pPr>
        <w:pStyle w:val="Heading1"/>
        <w:ind w:left="-5"/>
      </w:pPr>
      <w:bookmarkStart w:id="1" w:name="_Toc506811183"/>
      <w:r>
        <w:t>2</w:t>
      </w:r>
      <w:r w:rsidR="0062784F">
        <w:t>.</w:t>
      </w:r>
      <w:r w:rsidR="0062784F">
        <w:rPr>
          <w:rFonts w:ascii="Arial" w:eastAsia="Arial" w:hAnsi="Arial" w:cs="Arial"/>
        </w:rPr>
        <w:t xml:space="preserve"> </w:t>
      </w:r>
      <w:r w:rsidR="0040716E">
        <w:t>HANKEPLAAN</w:t>
      </w:r>
      <w:bookmarkEnd w:id="1"/>
      <w:r w:rsidR="0062784F">
        <w:t xml:space="preserve"> </w:t>
      </w:r>
    </w:p>
    <w:p w14:paraId="4919E120" w14:textId="77777777" w:rsidR="00755B38" w:rsidRDefault="00755B38" w:rsidP="00755B38">
      <w:pPr>
        <w:pStyle w:val="ListParagraph"/>
        <w:numPr>
          <w:ilvl w:val="1"/>
          <w:numId w:val="5"/>
        </w:numPr>
      </w:pPr>
      <w:r>
        <w:t xml:space="preserve"> </w:t>
      </w:r>
      <w:r w:rsidR="0062784F">
        <w:t>Järgmise kalendriaasta riigihangete kavandamist alustatakse hiljemalt koos järgm</w:t>
      </w:r>
      <w:r w:rsidR="00034E21">
        <w:t xml:space="preserve">ise eelarveaasta tegevuskavade </w:t>
      </w:r>
      <w:r w:rsidR="008C03FA">
        <w:t>ning eelarve</w:t>
      </w:r>
      <w:r w:rsidR="0062784F">
        <w:t xml:space="preserve"> kavandamisega. </w:t>
      </w:r>
    </w:p>
    <w:p w14:paraId="00DE5AAD" w14:textId="77777777" w:rsidR="00C96A17" w:rsidRDefault="00C96A17" w:rsidP="00C96A17">
      <w:pPr>
        <w:pStyle w:val="ListParagraph"/>
        <w:numPr>
          <w:ilvl w:val="1"/>
          <w:numId w:val="5"/>
        </w:numPr>
      </w:pPr>
      <w:r>
        <w:t xml:space="preserve"> </w:t>
      </w:r>
      <w:r w:rsidR="0062784F">
        <w:t>Hankeplaani lisatakse järgmisesse kalendr</w:t>
      </w:r>
      <w:r>
        <w:t xml:space="preserve">iaastasse planeeritud kõik </w:t>
      </w:r>
      <w:r w:rsidR="0062784F">
        <w:t>hanked</w:t>
      </w:r>
      <w:r>
        <w:t>, mille</w:t>
      </w:r>
      <w:r w:rsidR="00034E21">
        <w:t xml:space="preserve"> </w:t>
      </w:r>
      <w:r w:rsidR="0062784F">
        <w:t xml:space="preserve"> </w:t>
      </w:r>
      <w:r>
        <w:t xml:space="preserve">maksumus on võrdne või suurem kui </w:t>
      </w:r>
      <w:r w:rsidRPr="000F59CC">
        <w:rPr>
          <w:b/>
          <w:color w:val="auto"/>
        </w:rPr>
        <w:t>3</w:t>
      </w:r>
      <w:r w:rsidR="0062784F" w:rsidRPr="000F59CC">
        <w:rPr>
          <w:b/>
          <w:color w:val="auto"/>
        </w:rPr>
        <w:t>0 000 eurot.</w:t>
      </w:r>
      <w:r w:rsidR="0062784F" w:rsidRPr="000F59CC">
        <w:rPr>
          <w:color w:val="auto"/>
        </w:rPr>
        <w:t xml:space="preserve"> </w:t>
      </w:r>
    </w:p>
    <w:p w14:paraId="6D494E5A" w14:textId="77777777" w:rsidR="00016C61" w:rsidRDefault="00C96A17" w:rsidP="00016C61">
      <w:pPr>
        <w:pStyle w:val="ListParagraph"/>
        <w:numPr>
          <w:ilvl w:val="1"/>
          <w:numId w:val="5"/>
        </w:numPr>
      </w:pPr>
      <w:r>
        <w:t xml:space="preserve"> </w:t>
      </w:r>
      <w:r w:rsidR="00016C61">
        <w:t>Hanke</w:t>
      </w:r>
      <w:r w:rsidR="0062784F">
        <w:t>plaani</w:t>
      </w:r>
      <w:r w:rsidR="00016C61">
        <w:t>s</w:t>
      </w:r>
      <w:r w:rsidR="0062784F">
        <w:t xml:space="preserve"> n</w:t>
      </w:r>
      <w:r w:rsidR="008C03FA">
        <w:t>äidatakse</w:t>
      </w:r>
      <w:r w:rsidR="0062784F">
        <w:t xml:space="preserve">: </w:t>
      </w:r>
    </w:p>
    <w:p w14:paraId="304FB2AE" w14:textId="77777777" w:rsidR="00016C61" w:rsidRDefault="006636F2" w:rsidP="00016C61">
      <w:pPr>
        <w:pStyle w:val="ListParagraph"/>
        <w:numPr>
          <w:ilvl w:val="2"/>
          <w:numId w:val="5"/>
        </w:numPr>
        <w:ind w:left="1117"/>
      </w:pPr>
      <w:r>
        <w:t xml:space="preserve">ostetava asja, </w:t>
      </w:r>
      <w:r w:rsidR="0062784F">
        <w:t xml:space="preserve">tellitava teenuse või ehitustöö nimetus; </w:t>
      </w:r>
    </w:p>
    <w:p w14:paraId="7C869672" w14:textId="77777777" w:rsidR="00016C61" w:rsidRDefault="0062784F" w:rsidP="00016C61">
      <w:pPr>
        <w:pStyle w:val="ListParagraph"/>
        <w:numPr>
          <w:ilvl w:val="2"/>
          <w:numId w:val="5"/>
        </w:numPr>
        <w:ind w:left="1117"/>
      </w:pPr>
      <w:r>
        <w:t xml:space="preserve">hankemenetluse liik; </w:t>
      </w:r>
    </w:p>
    <w:p w14:paraId="5246A06E" w14:textId="77777777" w:rsidR="00016C61" w:rsidRDefault="0062784F" w:rsidP="00016C61">
      <w:pPr>
        <w:pStyle w:val="ListParagraph"/>
        <w:numPr>
          <w:ilvl w:val="2"/>
          <w:numId w:val="5"/>
        </w:numPr>
        <w:ind w:left="1117"/>
      </w:pPr>
      <w:r>
        <w:t xml:space="preserve">hanke </w:t>
      </w:r>
      <w:r w:rsidR="006636F2">
        <w:t xml:space="preserve">eeldatav </w:t>
      </w:r>
      <w:r>
        <w:t xml:space="preserve">algatamise aeg (kalendrikuu täpsusega); </w:t>
      </w:r>
    </w:p>
    <w:p w14:paraId="7A85701A" w14:textId="77777777" w:rsidR="00016C61" w:rsidRDefault="0062784F" w:rsidP="00016C61">
      <w:pPr>
        <w:pStyle w:val="ListParagraph"/>
        <w:numPr>
          <w:ilvl w:val="2"/>
          <w:numId w:val="5"/>
        </w:numPr>
        <w:ind w:left="1117"/>
      </w:pPr>
      <w:r>
        <w:t xml:space="preserve">lepingu täitmise eeldatav aeg </w:t>
      </w:r>
      <w:r w:rsidR="006636F2">
        <w:t xml:space="preserve">(kalendrikuu </w:t>
      </w:r>
      <w:r>
        <w:t xml:space="preserve">täpsusega); </w:t>
      </w:r>
    </w:p>
    <w:p w14:paraId="6C2A94F9" w14:textId="77777777" w:rsidR="00016C61" w:rsidRDefault="0062784F" w:rsidP="00016C61">
      <w:pPr>
        <w:pStyle w:val="ListParagraph"/>
        <w:numPr>
          <w:ilvl w:val="2"/>
          <w:numId w:val="5"/>
        </w:numPr>
        <w:ind w:left="1117"/>
      </w:pPr>
      <w:r>
        <w:t xml:space="preserve">lepingu täitmise eest vastutav isik.  </w:t>
      </w:r>
    </w:p>
    <w:p w14:paraId="38A1F44B" w14:textId="77777777" w:rsidR="00F8201E" w:rsidRDefault="006636F2" w:rsidP="00585DA4">
      <w:pPr>
        <w:pStyle w:val="ListParagraph"/>
        <w:numPr>
          <w:ilvl w:val="1"/>
          <w:numId w:val="5"/>
        </w:numPr>
      </w:pPr>
      <w:r>
        <w:t xml:space="preserve"> </w:t>
      </w:r>
      <w:r w:rsidR="0062784F">
        <w:t xml:space="preserve">Jooksva aasta riigihangete </w:t>
      </w:r>
      <w:r>
        <w:t xml:space="preserve">plaani </w:t>
      </w:r>
      <w:r w:rsidR="0062784F">
        <w:t xml:space="preserve">kinnitab </w:t>
      </w:r>
      <w:r>
        <w:t xml:space="preserve">VRKÜ </w:t>
      </w:r>
      <w:r w:rsidR="0062784F">
        <w:t xml:space="preserve">juhatus </w:t>
      </w:r>
      <w:r w:rsidR="0062784F" w:rsidRPr="00E131C4">
        <w:rPr>
          <w:color w:val="000000" w:themeColor="text1"/>
        </w:rPr>
        <w:t>hiljemalt 31.</w:t>
      </w:r>
      <w:r w:rsidR="00E131C4" w:rsidRPr="00E131C4">
        <w:rPr>
          <w:color w:val="000000" w:themeColor="text1"/>
        </w:rPr>
        <w:t>j</w:t>
      </w:r>
      <w:r w:rsidR="0062784F" w:rsidRPr="00E131C4">
        <w:rPr>
          <w:color w:val="000000" w:themeColor="text1"/>
        </w:rPr>
        <w:t>aanuarik</w:t>
      </w:r>
      <w:r w:rsidR="00E131C4" w:rsidRPr="00E131C4">
        <w:rPr>
          <w:color w:val="000000" w:themeColor="text1"/>
        </w:rPr>
        <w:t>s.</w:t>
      </w:r>
      <w:r w:rsidR="0062784F" w:rsidRPr="00E131C4">
        <w:rPr>
          <w:color w:val="000000" w:themeColor="text1"/>
        </w:rPr>
        <w:t xml:space="preserve">  </w:t>
      </w:r>
    </w:p>
    <w:p w14:paraId="3825A103" w14:textId="77777777" w:rsidR="002C3580" w:rsidRDefault="002C3580" w:rsidP="002C3580"/>
    <w:p w14:paraId="169EB9AC" w14:textId="77777777" w:rsidR="00F8201E" w:rsidRDefault="00307EF4">
      <w:pPr>
        <w:pStyle w:val="Heading1"/>
        <w:ind w:left="-5"/>
      </w:pPr>
      <w:bookmarkStart w:id="2" w:name="_Toc506811184"/>
      <w:r>
        <w:t>3</w:t>
      </w:r>
      <w:r w:rsidR="0062784F">
        <w:t>.</w:t>
      </w:r>
      <w:r w:rsidR="0062784F">
        <w:rPr>
          <w:rFonts w:ascii="Arial" w:eastAsia="Arial" w:hAnsi="Arial" w:cs="Arial"/>
        </w:rPr>
        <w:t xml:space="preserve"> </w:t>
      </w:r>
      <w:r w:rsidR="0062784F">
        <w:t>L</w:t>
      </w:r>
      <w:r w:rsidR="0040716E">
        <w:t>EPINGUTE VORM</w:t>
      </w:r>
      <w:bookmarkEnd w:id="2"/>
    </w:p>
    <w:p w14:paraId="6245BD32" w14:textId="77777777" w:rsidR="00F8201E" w:rsidRDefault="00307EF4" w:rsidP="00307EF4">
      <w:pPr>
        <w:pStyle w:val="ListParagraph"/>
        <w:numPr>
          <w:ilvl w:val="1"/>
          <w:numId w:val="7"/>
        </w:numPr>
        <w:spacing w:after="26"/>
      </w:pPr>
      <w:r>
        <w:t xml:space="preserve"> </w:t>
      </w:r>
      <w:r w:rsidR="0062784F">
        <w:t>Lepingu</w:t>
      </w:r>
      <w:r>
        <w:t>te</w:t>
      </w:r>
      <w:r w:rsidR="0062784F">
        <w:t xml:space="preserve"> </w:t>
      </w:r>
      <w:r>
        <w:t>sõlmimisel</w:t>
      </w:r>
      <w:r w:rsidR="0062784F">
        <w:t xml:space="preserve"> lähtutakse järgmistest asjaoludest: </w:t>
      </w:r>
    </w:p>
    <w:p w14:paraId="28780C78" w14:textId="77777777" w:rsidR="00307EF4" w:rsidRDefault="00307EF4" w:rsidP="00307EF4">
      <w:pPr>
        <w:pStyle w:val="ListParagraph"/>
        <w:numPr>
          <w:ilvl w:val="2"/>
          <w:numId w:val="7"/>
        </w:numPr>
        <w:rPr>
          <w:noProof/>
        </w:rPr>
      </w:pPr>
      <w:r>
        <w:t>l</w:t>
      </w:r>
      <w:r w:rsidR="0062784F">
        <w:t>epi</w:t>
      </w:r>
      <w:r>
        <w:t xml:space="preserve">ng maksumusega </w:t>
      </w:r>
      <w:r w:rsidRPr="007B4767">
        <w:rPr>
          <w:b/>
        </w:rPr>
        <w:t>alla 20 000 euro</w:t>
      </w:r>
      <w:r w:rsidR="0062784F">
        <w:t xml:space="preserve"> sõlmitakse </w:t>
      </w:r>
      <w:r w:rsidR="0062784F">
        <w:rPr>
          <w:noProof/>
        </w:rPr>
        <w:t xml:space="preserve">kirjalikku taasesitamist võimaldavas vormis </w:t>
      </w:r>
      <w:r>
        <w:rPr>
          <w:noProof/>
        </w:rPr>
        <w:t>(meil, sõnum, pakkumus, arve);</w:t>
      </w:r>
    </w:p>
    <w:p w14:paraId="20832140" w14:textId="77777777" w:rsidR="0040716E" w:rsidRDefault="00307EF4" w:rsidP="007B4767">
      <w:pPr>
        <w:pStyle w:val="ListParagraph"/>
        <w:numPr>
          <w:ilvl w:val="2"/>
          <w:numId w:val="7"/>
        </w:numPr>
        <w:rPr>
          <w:noProof/>
        </w:rPr>
      </w:pPr>
      <w:r>
        <w:rPr>
          <w:noProof/>
        </w:rPr>
        <w:t>leping,</w:t>
      </w:r>
      <w:r w:rsidR="0062784F">
        <w:rPr>
          <w:noProof/>
        </w:rPr>
        <w:t xml:space="preserve"> mille maksumus </w:t>
      </w:r>
      <w:r w:rsidR="0062784F" w:rsidRPr="007B4767">
        <w:rPr>
          <w:b/>
          <w:noProof/>
        </w:rPr>
        <w:t>ületab 20 000 eurot</w:t>
      </w:r>
      <w:r>
        <w:rPr>
          <w:noProof/>
        </w:rPr>
        <w:t xml:space="preserve"> sõlmitakse kirjalikus vormis</w:t>
      </w:r>
      <w:r w:rsidR="007B4767">
        <w:rPr>
          <w:noProof/>
        </w:rPr>
        <w:t xml:space="preserve"> (digitaalselt või paberkandjal allkirjastatud dokument).</w:t>
      </w:r>
    </w:p>
    <w:p w14:paraId="619F5CEE" w14:textId="77777777" w:rsidR="002565E8" w:rsidRDefault="002565E8" w:rsidP="002565E8">
      <w:pPr>
        <w:rPr>
          <w:noProof/>
        </w:rPr>
      </w:pPr>
    </w:p>
    <w:p w14:paraId="39BCF7A5" w14:textId="77777777" w:rsidR="002565E8" w:rsidRDefault="002565E8" w:rsidP="002565E8">
      <w:pPr>
        <w:pStyle w:val="Heading1"/>
        <w:numPr>
          <w:ilvl w:val="0"/>
          <w:numId w:val="7"/>
        </w:numPr>
        <w:rPr>
          <w:noProof/>
        </w:rPr>
      </w:pPr>
      <w:bookmarkStart w:id="3" w:name="_Toc506811185"/>
      <w:r>
        <w:rPr>
          <w:noProof/>
        </w:rPr>
        <w:t>HANKE EEST VASTUTAV ISIK JA HANKEKOMISJONI MOODUSTAMINE</w:t>
      </w:r>
      <w:bookmarkEnd w:id="3"/>
    </w:p>
    <w:p w14:paraId="21753EF9" w14:textId="77777777" w:rsidR="002A12BD" w:rsidRDefault="002A12BD" w:rsidP="002A12BD">
      <w:pPr>
        <w:pStyle w:val="ListParagraph"/>
        <w:numPr>
          <w:ilvl w:val="1"/>
          <w:numId w:val="7"/>
        </w:numPr>
        <w:rPr>
          <w:noProof/>
        </w:rPr>
      </w:pPr>
      <w:r>
        <w:rPr>
          <w:noProof/>
        </w:rPr>
        <w:t xml:space="preserve"> </w:t>
      </w:r>
      <w:r w:rsidR="001E392C">
        <w:rPr>
          <w:noProof/>
        </w:rPr>
        <w:t xml:space="preserve">Asjade ja </w:t>
      </w:r>
      <w:r w:rsidR="002565E8">
        <w:rPr>
          <w:noProof/>
        </w:rPr>
        <w:t>teenuste</w:t>
      </w:r>
      <w:r w:rsidR="001E392C">
        <w:rPr>
          <w:noProof/>
        </w:rPr>
        <w:t xml:space="preserve"> ostumenetluse maksumusega </w:t>
      </w:r>
      <w:r w:rsidR="001E392C" w:rsidRPr="002A12BD">
        <w:rPr>
          <w:b/>
          <w:noProof/>
        </w:rPr>
        <w:t>0,01 – 4999 eurot</w:t>
      </w:r>
      <w:r w:rsidR="001E392C" w:rsidRPr="001E392C">
        <w:rPr>
          <w:noProof/>
        </w:rPr>
        <w:t xml:space="preserve">  </w:t>
      </w:r>
      <w:r w:rsidR="001E392C">
        <w:rPr>
          <w:noProof/>
        </w:rPr>
        <w:t xml:space="preserve">viib vastavalt hankekorra p </w:t>
      </w:r>
      <w:r w:rsidR="00E3645F">
        <w:rPr>
          <w:noProof/>
        </w:rPr>
        <w:t>5</w:t>
      </w:r>
      <w:r w:rsidR="001E392C">
        <w:rPr>
          <w:noProof/>
        </w:rPr>
        <w:t xml:space="preserve">.1. läbi VRKÜ töötaja, kes teeb ka </w:t>
      </w:r>
      <w:r w:rsidR="002565E8">
        <w:rPr>
          <w:noProof/>
        </w:rPr>
        <w:t>edu</w:t>
      </w:r>
      <w:r w:rsidR="001E392C">
        <w:rPr>
          <w:noProof/>
        </w:rPr>
        <w:t>ka pakkumuse otsuse</w:t>
      </w:r>
      <w:r w:rsidR="002565E8">
        <w:rPr>
          <w:noProof/>
        </w:rPr>
        <w:t xml:space="preserve">.  </w:t>
      </w:r>
    </w:p>
    <w:p w14:paraId="29FD9B9E" w14:textId="77777777" w:rsidR="002A12BD" w:rsidRDefault="002A12BD" w:rsidP="002A12BD">
      <w:pPr>
        <w:pStyle w:val="ListParagraph"/>
        <w:numPr>
          <w:ilvl w:val="1"/>
          <w:numId w:val="7"/>
        </w:numPr>
        <w:rPr>
          <w:noProof/>
        </w:rPr>
      </w:pPr>
      <w:r>
        <w:rPr>
          <w:noProof/>
        </w:rPr>
        <w:t xml:space="preserve"> </w:t>
      </w:r>
      <w:r w:rsidR="001E392C">
        <w:rPr>
          <w:noProof/>
        </w:rPr>
        <w:t xml:space="preserve">Asjade ja teenuste ostumenetluse maksumusega </w:t>
      </w:r>
      <w:r w:rsidR="001E392C" w:rsidRPr="002A12BD">
        <w:rPr>
          <w:b/>
          <w:noProof/>
        </w:rPr>
        <w:t>5000 – 29 999</w:t>
      </w:r>
      <w:r w:rsidR="002565E8" w:rsidRPr="002A12BD">
        <w:rPr>
          <w:b/>
          <w:noProof/>
        </w:rPr>
        <w:t xml:space="preserve"> euro</w:t>
      </w:r>
      <w:r w:rsidR="001E392C" w:rsidRPr="002A12BD">
        <w:rPr>
          <w:b/>
          <w:noProof/>
        </w:rPr>
        <w:t>t</w:t>
      </w:r>
      <w:r w:rsidR="001E392C">
        <w:rPr>
          <w:noProof/>
        </w:rPr>
        <w:t xml:space="preserve"> </w:t>
      </w:r>
      <w:r w:rsidR="002565E8">
        <w:rPr>
          <w:noProof/>
        </w:rPr>
        <w:t xml:space="preserve"> </w:t>
      </w:r>
      <w:r w:rsidR="00E3645F">
        <w:rPr>
          <w:noProof/>
        </w:rPr>
        <w:t>viib vastavalt hankekorra p 5</w:t>
      </w:r>
      <w:r w:rsidR="001E392C">
        <w:rPr>
          <w:noProof/>
        </w:rPr>
        <w:t>.2.</w:t>
      </w:r>
      <w:r w:rsidR="001E392C" w:rsidRPr="001E392C">
        <w:rPr>
          <w:noProof/>
        </w:rPr>
        <w:t xml:space="preserve"> läbi VRKÜ töötaja,</w:t>
      </w:r>
      <w:r w:rsidR="002565E8">
        <w:rPr>
          <w:noProof/>
        </w:rPr>
        <w:t xml:space="preserve"> </w:t>
      </w:r>
      <w:r w:rsidR="001E392C">
        <w:rPr>
          <w:noProof/>
        </w:rPr>
        <w:t>eduka pakkumuse otsuse</w:t>
      </w:r>
      <w:r w:rsidR="002565E8">
        <w:rPr>
          <w:noProof/>
        </w:rPr>
        <w:t xml:space="preserve"> allkirjastab juhatuse liige. </w:t>
      </w:r>
    </w:p>
    <w:p w14:paraId="0147C8FB" w14:textId="77777777" w:rsidR="0068296A" w:rsidRDefault="002A12BD" w:rsidP="002A12BD">
      <w:pPr>
        <w:pStyle w:val="ListParagraph"/>
        <w:numPr>
          <w:ilvl w:val="1"/>
          <w:numId w:val="7"/>
        </w:numPr>
        <w:rPr>
          <w:noProof/>
        </w:rPr>
      </w:pPr>
      <w:r>
        <w:rPr>
          <w:noProof/>
        </w:rPr>
        <w:t xml:space="preserve"> </w:t>
      </w:r>
      <w:r w:rsidR="00825A59">
        <w:rPr>
          <w:noProof/>
        </w:rPr>
        <w:t>Alates l</w:t>
      </w:r>
      <w:r w:rsidR="002565E8">
        <w:rPr>
          <w:noProof/>
        </w:rPr>
        <w:t xml:space="preserve">ihthanke </w:t>
      </w:r>
      <w:r w:rsidR="00825A59">
        <w:rPr>
          <w:noProof/>
        </w:rPr>
        <w:t>piirmäärast hanked (</w:t>
      </w:r>
      <w:r w:rsidR="002B0485">
        <w:rPr>
          <w:noProof/>
        </w:rPr>
        <w:t>asjad ja teenused</w:t>
      </w:r>
      <w:r w:rsidR="002B0485" w:rsidRPr="002B0485">
        <w:rPr>
          <w:noProof/>
        </w:rPr>
        <w:t xml:space="preserve"> </w:t>
      </w:r>
      <w:r w:rsidR="00825A59" w:rsidRPr="002B0485">
        <w:rPr>
          <w:noProof/>
        </w:rPr>
        <w:t>alates</w:t>
      </w:r>
      <w:r w:rsidR="00825A59" w:rsidRPr="002B0485">
        <w:rPr>
          <w:b/>
          <w:noProof/>
        </w:rPr>
        <w:t xml:space="preserve"> 30 000 eurot</w:t>
      </w:r>
      <w:r w:rsidR="002B0485">
        <w:rPr>
          <w:b/>
          <w:noProof/>
        </w:rPr>
        <w:t xml:space="preserve"> </w:t>
      </w:r>
      <w:r w:rsidR="002B0485" w:rsidRPr="002B0485">
        <w:rPr>
          <w:noProof/>
        </w:rPr>
        <w:t xml:space="preserve">ning ehitustööd alates </w:t>
      </w:r>
      <w:r w:rsidR="002B0485">
        <w:rPr>
          <w:b/>
          <w:noProof/>
        </w:rPr>
        <w:t>150 000 eurot</w:t>
      </w:r>
      <w:r w:rsidR="00825A59">
        <w:rPr>
          <w:noProof/>
        </w:rPr>
        <w:t xml:space="preserve">) algatatakse juhatuse </w:t>
      </w:r>
      <w:r w:rsidR="002B0485">
        <w:rPr>
          <w:noProof/>
        </w:rPr>
        <w:t xml:space="preserve">otsusega. Juhatuse otsusega </w:t>
      </w:r>
      <w:r w:rsidR="002565E8">
        <w:rPr>
          <w:noProof/>
        </w:rPr>
        <w:t xml:space="preserve">moodustatakse </w:t>
      </w:r>
      <w:r w:rsidR="00825A59">
        <w:rPr>
          <w:noProof/>
        </w:rPr>
        <w:t>ka hanke</w:t>
      </w:r>
      <w:r w:rsidR="002565E8">
        <w:rPr>
          <w:noProof/>
        </w:rPr>
        <w:t xml:space="preserve">komisjon, mis on </w:t>
      </w:r>
      <w:r w:rsidR="00825A59">
        <w:rPr>
          <w:noProof/>
        </w:rPr>
        <w:t>vähemalt kolme</w:t>
      </w:r>
      <w:r w:rsidR="002565E8">
        <w:rPr>
          <w:noProof/>
        </w:rPr>
        <w:t xml:space="preserve">liikmeline. </w:t>
      </w:r>
      <w:r w:rsidR="00913674">
        <w:rPr>
          <w:noProof/>
        </w:rPr>
        <w:t>Komisjoni võib kaasata ka väliseid eksperte.</w:t>
      </w:r>
    </w:p>
    <w:p w14:paraId="39F5EAB9" w14:textId="77777777" w:rsidR="00913674" w:rsidRDefault="0068296A" w:rsidP="002A12BD">
      <w:pPr>
        <w:pStyle w:val="ListParagraph"/>
        <w:numPr>
          <w:ilvl w:val="1"/>
          <w:numId w:val="7"/>
        </w:numPr>
        <w:rPr>
          <w:noProof/>
        </w:rPr>
      </w:pPr>
      <w:r>
        <w:rPr>
          <w:noProof/>
        </w:rPr>
        <w:t xml:space="preserve"> </w:t>
      </w:r>
      <w:r w:rsidR="00913674">
        <w:rPr>
          <w:noProof/>
        </w:rPr>
        <w:t>Hankek</w:t>
      </w:r>
      <w:r>
        <w:rPr>
          <w:noProof/>
        </w:rPr>
        <w:t xml:space="preserve">omisjon </w:t>
      </w:r>
      <w:r w:rsidR="00913674">
        <w:rPr>
          <w:noProof/>
        </w:rPr>
        <w:t>lähtub oma töös ja otsuste tegemisel hanke alusdokumentidest ja nendes</w:t>
      </w:r>
      <w:r>
        <w:rPr>
          <w:noProof/>
        </w:rPr>
        <w:t xml:space="preserve"> kirjeldatud hindami</w:t>
      </w:r>
      <w:r w:rsidR="00913674">
        <w:rPr>
          <w:noProof/>
        </w:rPr>
        <w:t>skriteeriumidest</w:t>
      </w:r>
      <w:r>
        <w:rPr>
          <w:noProof/>
        </w:rPr>
        <w:t xml:space="preserve">. </w:t>
      </w:r>
    </w:p>
    <w:p w14:paraId="2A3A9520" w14:textId="77777777" w:rsidR="002A12BD" w:rsidRDefault="00913674" w:rsidP="002A12BD">
      <w:pPr>
        <w:pStyle w:val="ListParagraph"/>
        <w:numPr>
          <w:ilvl w:val="1"/>
          <w:numId w:val="7"/>
        </w:numPr>
        <w:rPr>
          <w:noProof/>
        </w:rPr>
      </w:pPr>
      <w:r>
        <w:rPr>
          <w:noProof/>
        </w:rPr>
        <w:t xml:space="preserve"> Hankekomisjoni otsus on pädev, kui komisjoni tööst võtab osa vähemalt 2/3 komisjoni liikmetest. </w:t>
      </w:r>
      <w:r w:rsidR="0068296A">
        <w:rPr>
          <w:noProof/>
        </w:rPr>
        <w:t>Hankekomisjoni otsus jõustub, kui selle on kinnitanud juhatuse liige</w:t>
      </w:r>
      <w:r w:rsidR="002565E8">
        <w:rPr>
          <w:noProof/>
        </w:rPr>
        <w:t xml:space="preserve">. </w:t>
      </w:r>
    </w:p>
    <w:p w14:paraId="2477AA5E" w14:textId="77777777" w:rsidR="002565E8" w:rsidRDefault="002565E8" w:rsidP="002565E8">
      <w:pPr>
        <w:pStyle w:val="ListParagraph"/>
        <w:ind w:left="360" w:firstLine="0"/>
        <w:rPr>
          <w:noProof/>
        </w:rPr>
      </w:pPr>
    </w:p>
    <w:p w14:paraId="1DCFA567" w14:textId="77777777" w:rsidR="002565E8" w:rsidRDefault="002565E8" w:rsidP="002565E8">
      <w:pPr>
        <w:rPr>
          <w:noProof/>
        </w:rPr>
      </w:pPr>
    </w:p>
    <w:p w14:paraId="42091E4F" w14:textId="77777777" w:rsidR="00E3645F" w:rsidRDefault="00E3645F" w:rsidP="002565E8">
      <w:pPr>
        <w:rPr>
          <w:noProof/>
        </w:rPr>
      </w:pPr>
    </w:p>
    <w:p w14:paraId="72DC97E2" w14:textId="77777777" w:rsidR="00E3645F" w:rsidRDefault="00E3645F" w:rsidP="002565E8">
      <w:pPr>
        <w:rPr>
          <w:noProof/>
        </w:rPr>
      </w:pPr>
    </w:p>
    <w:p w14:paraId="13BBBB7B" w14:textId="77777777" w:rsidR="00F8201E" w:rsidRDefault="00F8201E">
      <w:pPr>
        <w:spacing w:after="0" w:line="259" w:lineRule="auto"/>
        <w:ind w:left="794" w:firstLine="0"/>
        <w:jc w:val="left"/>
      </w:pPr>
    </w:p>
    <w:p w14:paraId="24141342" w14:textId="77777777" w:rsidR="00BE6B6C" w:rsidRDefault="0040716E" w:rsidP="00C435C3">
      <w:pPr>
        <w:pStyle w:val="Heading1"/>
        <w:numPr>
          <w:ilvl w:val="0"/>
          <w:numId w:val="7"/>
        </w:numPr>
        <w:spacing w:after="33" w:line="250" w:lineRule="auto"/>
        <w:jc w:val="both"/>
      </w:pPr>
      <w:bookmarkStart w:id="4" w:name="_Toc506811186"/>
      <w:r>
        <w:t>OSTUD ALLA LIHTHANKE PIIRMÄÄRA</w:t>
      </w:r>
      <w:r w:rsidR="00BE6B6C">
        <w:t xml:space="preserve"> </w:t>
      </w:r>
      <w:bookmarkEnd w:id="4"/>
    </w:p>
    <w:p w14:paraId="31339FF2" w14:textId="77777777" w:rsidR="00FC4B73" w:rsidRPr="00FC4B73" w:rsidRDefault="00FC4B73" w:rsidP="00FC4B73"/>
    <w:p w14:paraId="248BE001" w14:textId="77777777" w:rsidR="00F8201E" w:rsidRDefault="00E3645F">
      <w:pPr>
        <w:pStyle w:val="Heading1"/>
        <w:spacing w:after="33" w:line="250" w:lineRule="auto"/>
        <w:ind w:left="557" w:hanging="557"/>
        <w:jc w:val="both"/>
        <w:rPr>
          <w:noProof/>
        </w:rPr>
      </w:pPr>
      <w:bookmarkStart w:id="5" w:name="_Toc506811187"/>
      <w:r>
        <w:lastRenderedPageBreak/>
        <w:t>5</w:t>
      </w:r>
      <w:r w:rsidR="0040716E">
        <w:t>.1. Ostud</w:t>
      </w:r>
      <w:r w:rsidR="0062784F">
        <w:t xml:space="preserve"> eeldatava </w:t>
      </w:r>
      <w:r w:rsidR="0040716E">
        <w:rPr>
          <w:noProof/>
        </w:rPr>
        <w:t xml:space="preserve"> </w:t>
      </w:r>
      <w:r w:rsidR="0062784F">
        <w:rPr>
          <w:noProof/>
        </w:rPr>
        <w:t xml:space="preserve">maksumusega </w:t>
      </w:r>
      <w:r w:rsidR="0040716E">
        <w:rPr>
          <w:noProof/>
        </w:rPr>
        <w:t xml:space="preserve">0,01 </w:t>
      </w:r>
      <w:r w:rsidR="00B874A8">
        <w:rPr>
          <w:noProof/>
        </w:rPr>
        <w:t>kuni 4 999</w:t>
      </w:r>
      <w:r w:rsidR="0062784F">
        <w:rPr>
          <w:noProof/>
        </w:rPr>
        <w:t xml:space="preserve"> eurot</w:t>
      </w:r>
      <w:bookmarkEnd w:id="5"/>
      <w:r w:rsidR="0062784F">
        <w:rPr>
          <w:noProof/>
        </w:rPr>
        <w:t xml:space="preserve">  </w:t>
      </w:r>
    </w:p>
    <w:p w14:paraId="251D5F15" w14:textId="77777777" w:rsidR="003721E8" w:rsidRDefault="00E3645F" w:rsidP="00E3645F">
      <w:pPr>
        <w:spacing w:after="33"/>
        <w:ind w:left="0" w:firstLine="0"/>
        <w:rPr>
          <w:noProof/>
        </w:rPr>
      </w:pPr>
      <w:r>
        <w:rPr>
          <w:noProof/>
        </w:rPr>
        <w:t>5.1.</w:t>
      </w:r>
      <w:r w:rsidR="0040716E">
        <w:rPr>
          <w:noProof/>
        </w:rPr>
        <w:t>1. Ostude</w:t>
      </w:r>
      <w:r w:rsidR="00B874A8">
        <w:rPr>
          <w:noProof/>
        </w:rPr>
        <w:t xml:space="preserve"> korral maksumusega kuni 4 999</w:t>
      </w:r>
      <w:r w:rsidR="0040716E">
        <w:rPr>
          <w:noProof/>
        </w:rPr>
        <w:t xml:space="preserve"> eur </w:t>
      </w:r>
      <w:r w:rsidR="0062784F">
        <w:rPr>
          <w:noProof/>
        </w:rPr>
        <w:t xml:space="preserve">võib </w:t>
      </w:r>
      <w:r w:rsidR="0040716E">
        <w:rPr>
          <w:noProof/>
        </w:rPr>
        <w:t>võtta ühe või mitu hinnapakkumust</w:t>
      </w:r>
      <w:r w:rsidR="0062784F">
        <w:rPr>
          <w:noProof/>
        </w:rPr>
        <w:t>, kohaldades RHS</w:t>
      </w:r>
      <w:r w:rsidR="0040716E">
        <w:rPr>
          <w:noProof/>
        </w:rPr>
        <w:t xml:space="preserve"> § 3</w:t>
      </w:r>
      <w:r w:rsidR="000801AB">
        <w:rPr>
          <w:noProof/>
        </w:rPr>
        <w:t xml:space="preserve"> </w:t>
      </w:r>
      <w:r w:rsidR="0062784F">
        <w:rPr>
          <w:noProof/>
        </w:rPr>
        <w:t xml:space="preserve">sätestatud üldpõhimõtteid selliselt, et hanke korraldamisel kaasneks </w:t>
      </w:r>
      <w:r w:rsidR="0040716E">
        <w:rPr>
          <w:noProof/>
        </w:rPr>
        <w:t xml:space="preserve">VRKÜ-le </w:t>
      </w:r>
      <w:r w:rsidR="0062784F">
        <w:rPr>
          <w:noProof/>
        </w:rPr>
        <w:t xml:space="preserve">võimalikult väike halduskoormus ning aja- ja rahakulu. </w:t>
      </w:r>
    </w:p>
    <w:p w14:paraId="72D55E80" w14:textId="77777777" w:rsidR="00BE6B6C" w:rsidRDefault="00E3645F" w:rsidP="003721E8">
      <w:pPr>
        <w:spacing w:after="33"/>
        <w:ind w:left="0" w:firstLine="0"/>
        <w:rPr>
          <w:noProof/>
        </w:rPr>
      </w:pPr>
      <w:r>
        <w:rPr>
          <w:noProof/>
        </w:rPr>
        <w:t>5</w:t>
      </w:r>
      <w:r w:rsidR="00427BFD">
        <w:rPr>
          <w:noProof/>
        </w:rPr>
        <w:t>.1.2.  Lepingu kirjalik vorm ei ole vajalik, ostu teosta</w:t>
      </w:r>
      <w:r w:rsidR="003721E8">
        <w:rPr>
          <w:noProof/>
        </w:rPr>
        <w:t xml:space="preserve">nud isik tagab </w:t>
      </w:r>
      <w:r w:rsidR="00427BFD">
        <w:rPr>
          <w:noProof/>
        </w:rPr>
        <w:t xml:space="preserve">võimalusel </w:t>
      </w:r>
      <w:r w:rsidR="003721E8">
        <w:rPr>
          <w:noProof/>
        </w:rPr>
        <w:t>ostuga seotud info elektroonses vormis säilitamise (</w:t>
      </w:r>
      <w:r w:rsidR="000801AB">
        <w:rPr>
          <w:noProof/>
        </w:rPr>
        <w:t>hinnapäring, pakkumus, kuludokument</w:t>
      </w:r>
      <w:r w:rsidR="003721E8">
        <w:rPr>
          <w:noProof/>
        </w:rPr>
        <w:t>).</w:t>
      </w:r>
      <w:r w:rsidR="00427BFD">
        <w:rPr>
          <w:noProof/>
        </w:rPr>
        <w:t xml:space="preserve"> Antud ostude puhul võib hinnapäringu teostada ka suuliselt või leida hinna avalikult kättesaadavatest hinnakirjadest.</w:t>
      </w:r>
    </w:p>
    <w:p w14:paraId="7E974557" w14:textId="77777777" w:rsidR="002667F3" w:rsidRDefault="00E3645F" w:rsidP="002667F3">
      <w:pPr>
        <w:pStyle w:val="Heading1"/>
        <w:spacing w:after="0"/>
        <w:ind w:left="11" w:hanging="11"/>
        <w:jc w:val="both"/>
      </w:pPr>
      <w:bookmarkStart w:id="6" w:name="_Toc506811188"/>
      <w:r>
        <w:t>5</w:t>
      </w:r>
      <w:r w:rsidR="003721E8">
        <w:t xml:space="preserve">.2. Ostud </w:t>
      </w:r>
      <w:r w:rsidR="0062784F">
        <w:t>eel</w:t>
      </w:r>
      <w:r w:rsidR="00445C73">
        <w:t xml:space="preserve">datava </w:t>
      </w:r>
      <w:r w:rsidR="003721E8">
        <w:t>maksumusega 5 000 kuni 29</w:t>
      </w:r>
      <w:r w:rsidR="0062784F">
        <w:t xml:space="preserve"> 999 eurot</w:t>
      </w:r>
      <w:bookmarkEnd w:id="6"/>
      <w:r w:rsidR="0062784F">
        <w:t xml:space="preserve">  </w:t>
      </w:r>
    </w:p>
    <w:p w14:paraId="0C4C09BA" w14:textId="77777777" w:rsidR="002667F3" w:rsidRDefault="00E3645F" w:rsidP="002667F3">
      <w:pPr>
        <w:pStyle w:val="Heading1"/>
        <w:spacing w:after="0"/>
        <w:ind w:left="11" w:hanging="11"/>
        <w:jc w:val="both"/>
        <w:rPr>
          <w:noProof/>
        </w:rPr>
      </w:pPr>
      <w:bookmarkStart w:id="7" w:name="_Toc506811189"/>
      <w:r>
        <w:rPr>
          <w:b w:val="0"/>
          <w:noProof/>
        </w:rPr>
        <w:t>5</w:t>
      </w:r>
      <w:r w:rsidR="002667F3" w:rsidRPr="002667F3">
        <w:rPr>
          <w:b w:val="0"/>
          <w:noProof/>
        </w:rPr>
        <w:t xml:space="preserve">.2.1. </w:t>
      </w:r>
      <w:r w:rsidR="00445C73">
        <w:rPr>
          <w:b w:val="0"/>
          <w:noProof/>
        </w:rPr>
        <w:t xml:space="preserve">Ostude korral </w:t>
      </w:r>
      <w:r w:rsidR="002667F3">
        <w:rPr>
          <w:b w:val="0"/>
          <w:noProof/>
        </w:rPr>
        <w:t xml:space="preserve">maksumusega 5 000 -29 999 eurot </w:t>
      </w:r>
      <w:r w:rsidR="0062784F" w:rsidRPr="002667F3">
        <w:rPr>
          <w:b w:val="0"/>
          <w:noProof/>
        </w:rPr>
        <w:t xml:space="preserve">tuleb järgida RHSi </w:t>
      </w:r>
      <w:r w:rsidR="002667F3">
        <w:rPr>
          <w:b w:val="0"/>
          <w:noProof/>
        </w:rPr>
        <w:t xml:space="preserve">§ 3 </w:t>
      </w:r>
      <w:r w:rsidR="0062784F" w:rsidRPr="002667F3">
        <w:rPr>
          <w:b w:val="0"/>
          <w:noProof/>
        </w:rPr>
        <w:t>üldpõhimõtteid.</w:t>
      </w:r>
      <w:bookmarkEnd w:id="7"/>
    </w:p>
    <w:p w14:paraId="5C1DE66E" w14:textId="77777777" w:rsidR="00F8201E" w:rsidRPr="002667F3" w:rsidRDefault="00E3645F" w:rsidP="002667F3">
      <w:pPr>
        <w:pStyle w:val="Heading1"/>
        <w:spacing w:after="0"/>
        <w:ind w:left="11" w:hanging="11"/>
        <w:jc w:val="both"/>
        <w:rPr>
          <w:b w:val="0"/>
          <w:noProof/>
        </w:rPr>
      </w:pPr>
      <w:bookmarkStart w:id="8" w:name="_Toc506811190"/>
      <w:r>
        <w:rPr>
          <w:b w:val="0"/>
          <w:noProof/>
        </w:rPr>
        <w:t>5</w:t>
      </w:r>
      <w:r w:rsidR="002667F3" w:rsidRPr="002667F3">
        <w:rPr>
          <w:b w:val="0"/>
          <w:noProof/>
        </w:rPr>
        <w:t xml:space="preserve">.2.2. </w:t>
      </w:r>
      <w:r w:rsidR="002667F3">
        <w:rPr>
          <w:b w:val="0"/>
          <w:noProof/>
        </w:rPr>
        <w:t xml:space="preserve">Ostu eest vastutav isik </w:t>
      </w:r>
      <w:r w:rsidR="0062784F" w:rsidRPr="002667F3">
        <w:rPr>
          <w:b w:val="0"/>
          <w:noProof/>
        </w:rPr>
        <w:t xml:space="preserve">teeb ettepaneku pakkumuse esitamiseks kirjalikku taasesitamist võimaldavas vormis </w:t>
      </w:r>
      <w:r w:rsidR="002667F3">
        <w:rPr>
          <w:b w:val="0"/>
          <w:noProof/>
        </w:rPr>
        <w:t xml:space="preserve">(e-post) </w:t>
      </w:r>
      <w:r w:rsidR="0062784F" w:rsidRPr="002667F3">
        <w:rPr>
          <w:b w:val="0"/>
          <w:noProof/>
        </w:rPr>
        <w:t xml:space="preserve">konkurentsi </w:t>
      </w:r>
      <w:r w:rsidR="002667F3">
        <w:rPr>
          <w:b w:val="0"/>
          <w:noProof/>
        </w:rPr>
        <w:t>olemasolu korral vähemalt kolmele pakkujale.</w:t>
      </w:r>
      <w:bookmarkEnd w:id="8"/>
      <w:r w:rsidR="0062784F" w:rsidRPr="002667F3">
        <w:rPr>
          <w:b w:val="0"/>
          <w:noProof/>
        </w:rPr>
        <w:t xml:space="preserve"> </w:t>
      </w:r>
    </w:p>
    <w:p w14:paraId="021DFD34" w14:textId="77777777" w:rsidR="003721E8" w:rsidRDefault="00E3645F" w:rsidP="00C435C3">
      <w:pPr>
        <w:spacing w:after="29"/>
        <w:ind w:left="0" w:firstLine="0"/>
        <w:rPr>
          <w:noProof/>
        </w:rPr>
      </w:pPr>
      <w:r>
        <w:rPr>
          <w:noProof/>
        </w:rPr>
        <w:t>5</w:t>
      </w:r>
      <w:r w:rsidR="002667F3">
        <w:rPr>
          <w:noProof/>
        </w:rPr>
        <w:t>.2.3. Ostuga seotud info</w:t>
      </w:r>
      <w:r w:rsidR="0062784F">
        <w:rPr>
          <w:noProof/>
        </w:rPr>
        <w:t xml:space="preserve"> dokumenteeritakse ja säilitatakse </w:t>
      </w:r>
      <w:r w:rsidR="000F5B68">
        <w:rPr>
          <w:noProof/>
        </w:rPr>
        <w:t xml:space="preserve">elektroonselt vastutava isiku poolt elektroonselt (hinnapäring/lähteülesanne, pakkumus(ed), </w:t>
      </w:r>
      <w:r w:rsidR="00426388">
        <w:rPr>
          <w:noProof/>
        </w:rPr>
        <w:t xml:space="preserve">eduka pakkuja valimise </w:t>
      </w:r>
      <w:r w:rsidR="000F5B68">
        <w:rPr>
          <w:noProof/>
        </w:rPr>
        <w:t>otsus</w:t>
      </w:r>
      <w:r w:rsidR="00426388">
        <w:rPr>
          <w:noProof/>
        </w:rPr>
        <w:t>/põhjendus</w:t>
      </w:r>
      <w:r w:rsidR="000F5B68">
        <w:rPr>
          <w:noProof/>
        </w:rPr>
        <w:t>)</w:t>
      </w:r>
      <w:r w:rsidR="0062784F">
        <w:rPr>
          <w:noProof/>
        </w:rPr>
        <w:t xml:space="preserve">. </w:t>
      </w:r>
    </w:p>
    <w:p w14:paraId="5387754D" w14:textId="77777777" w:rsidR="00C435C3" w:rsidRPr="003721E8" w:rsidRDefault="00C435C3" w:rsidP="00C435C3">
      <w:pPr>
        <w:spacing w:after="29"/>
        <w:ind w:left="0" w:firstLine="0"/>
        <w:rPr>
          <w:noProof/>
        </w:rPr>
      </w:pPr>
    </w:p>
    <w:p w14:paraId="0EABFAC5" w14:textId="77777777" w:rsidR="00F8201E" w:rsidRDefault="00C435C3">
      <w:pPr>
        <w:pStyle w:val="Heading1"/>
        <w:ind w:left="-5"/>
      </w:pPr>
      <w:bookmarkStart w:id="9" w:name="_Toc506811191"/>
      <w:r>
        <w:t>6</w:t>
      </w:r>
      <w:r w:rsidR="000316FF">
        <w:t>. LIHTHANKEMENETLUS</w:t>
      </w:r>
      <w:bookmarkEnd w:id="9"/>
      <w:r w:rsidR="000316FF">
        <w:t xml:space="preserve"> </w:t>
      </w:r>
    </w:p>
    <w:p w14:paraId="76C02258" w14:textId="77777777" w:rsidR="00B874A8" w:rsidRPr="00C435C3" w:rsidRDefault="000316FF" w:rsidP="00C435C3">
      <w:pPr>
        <w:pStyle w:val="ListParagraph"/>
        <w:numPr>
          <w:ilvl w:val="1"/>
          <w:numId w:val="20"/>
        </w:numPr>
        <w:rPr>
          <w:b/>
        </w:rPr>
      </w:pPr>
      <w:r>
        <w:t>Lihthange viiakse läbi</w:t>
      </w:r>
      <w:r w:rsidR="002746D1">
        <w:t>,</w:t>
      </w:r>
      <w:r>
        <w:t xml:space="preserve"> kui hanke eeldatav käibemaksuta maksumus on</w:t>
      </w:r>
      <w:r w:rsidR="00B874A8">
        <w:t>:</w:t>
      </w:r>
    </w:p>
    <w:p w14:paraId="43F26E73" w14:textId="77777777" w:rsidR="00F8201E" w:rsidRPr="00C435C3" w:rsidRDefault="00B874A8" w:rsidP="00C435C3">
      <w:pPr>
        <w:pStyle w:val="ListParagraph"/>
        <w:numPr>
          <w:ilvl w:val="2"/>
          <w:numId w:val="20"/>
        </w:numPr>
        <w:ind w:left="1174"/>
        <w:rPr>
          <w:b/>
        </w:rPr>
      </w:pPr>
      <w:r>
        <w:t>asjad ja teenused</w:t>
      </w:r>
      <w:r w:rsidR="000316FF">
        <w:t xml:space="preserve"> </w:t>
      </w:r>
      <w:r w:rsidR="000316FF" w:rsidRPr="00C435C3">
        <w:rPr>
          <w:b/>
        </w:rPr>
        <w:t>3</w:t>
      </w:r>
      <w:r w:rsidR="0062784F" w:rsidRPr="00C435C3">
        <w:rPr>
          <w:b/>
        </w:rPr>
        <w:t xml:space="preserve">0 000 </w:t>
      </w:r>
      <w:r w:rsidR="0062784F" w:rsidRPr="00B874A8">
        <w:t>kuni</w:t>
      </w:r>
      <w:r w:rsidR="0062784F" w:rsidRPr="00C435C3">
        <w:rPr>
          <w:b/>
        </w:rPr>
        <w:t xml:space="preserve"> 59 99</w:t>
      </w:r>
      <w:r w:rsidRPr="00C435C3">
        <w:rPr>
          <w:b/>
        </w:rPr>
        <w:t>9 eurot;</w:t>
      </w:r>
    </w:p>
    <w:p w14:paraId="4683FB95" w14:textId="77777777" w:rsidR="00B874A8" w:rsidRPr="000316FF" w:rsidRDefault="00B874A8" w:rsidP="00C435C3">
      <w:pPr>
        <w:pStyle w:val="ListParagraph"/>
        <w:numPr>
          <w:ilvl w:val="2"/>
          <w:numId w:val="20"/>
        </w:numPr>
        <w:ind w:left="1174"/>
        <w:rPr>
          <w:b/>
        </w:rPr>
      </w:pPr>
      <w:r w:rsidRPr="00B874A8">
        <w:t xml:space="preserve">ehitustööd </w:t>
      </w:r>
      <w:r>
        <w:rPr>
          <w:b/>
        </w:rPr>
        <w:t xml:space="preserve">60 000 </w:t>
      </w:r>
      <w:r w:rsidRPr="00B874A8">
        <w:t xml:space="preserve">kuni </w:t>
      </w:r>
      <w:r>
        <w:rPr>
          <w:b/>
        </w:rPr>
        <w:t>149 999 eurot.</w:t>
      </w:r>
    </w:p>
    <w:p w14:paraId="505759BF" w14:textId="77777777" w:rsidR="00F8201E" w:rsidRDefault="002746D1" w:rsidP="00C435C3">
      <w:pPr>
        <w:pStyle w:val="ListParagraph"/>
        <w:numPr>
          <w:ilvl w:val="1"/>
          <w:numId w:val="20"/>
        </w:numPr>
      </w:pPr>
      <w:r>
        <w:t xml:space="preserve"> </w:t>
      </w:r>
      <w:r w:rsidR="0062784F">
        <w:t xml:space="preserve">Lihthanke läbiviimisel </w:t>
      </w:r>
      <w:r>
        <w:t>järgib hanke eest vastutav isik RHS § 3 ja §</w:t>
      </w:r>
      <w:r w:rsidR="00E209A2">
        <w:t xml:space="preserve"> 125 sätestatut:</w:t>
      </w:r>
    </w:p>
    <w:p w14:paraId="421ACD54" w14:textId="77777777" w:rsidR="00E209A2" w:rsidRDefault="004C5F90" w:rsidP="00C435C3">
      <w:pPr>
        <w:pStyle w:val="ListParagraph"/>
        <w:numPr>
          <w:ilvl w:val="2"/>
          <w:numId w:val="20"/>
        </w:numPr>
        <w:ind w:left="1117"/>
      </w:pPr>
      <w:r>
        <w:t>lihth</w:t>
      </w:r>
      <w:r w:rsidR="00E209A2">
        <w:t xml:space="preserve">ange algab </w:t>
      </w:r>
      <w:r>
        <w:t>hanke</w:t>
      </w:r>
      <w:r w:rsidR="00E209A2">
        <w:t>teate avaldamise</w:t>
      </w:r>
      <w:r>
        <w:t>ga</w:t>
      </w:r>
      <w:r w:rsidR="00E209A2">
        <w:t xml:space="preserve"> riigihangete registris;</w:t>
      </w:r>
    </w:p>
    <w:p w14:paraId="1943DA4C" w14:textId="77777777" w:rsidR="00E209A2" w:rsidRDefault="00E209A2" w:rsidP="00C435C3">
      <w:pPr>
        <w:pStyle w:val="ListParagraph"/>
        <w:numPr>
          <w:ilvl w:val="2"/>
          <w:numId w:val="20"/>
        </w:numPr>
        <w:ind w:left="1117"/>
      </w:pPr>
      <w:r>
        <w:t>pakkumus</w:t>
      </w:r>
      <w:r w:rsidR="004C5F90">
        <w:t>t</w:t>
      </w:r>
      <w:r>
        <w:t>e esitamise t</w:t>
      </w:r>
      <w:r w:rsidRPr="00E209A2">
        <w:t xml:space="preserve">ähtaeg ei või asjade või teenuste </w:t>
      </w:r>
      <w:r>
        <w:t xml:space="preserve">puhul olla lühem kui </w:t>
      </w:r>
      <w:r w:rsidRPr="0012593C">
        <w:rPr>
          <w:b/>
        </w:rPr>
        <w:t xml:space="preserve">5 tööpäeva </w:t>
      </w:r>
      <w:r>
        <w:t xml:space="preserve">ja ehitustööde </w:t>
      </w:r>
      <w:r w:rsidRPr="00E209A2">
        <w:t xml:space="preserve">puhul lühem kui </w:t>
      </w:r>
      <w:r w:rsidRPr="0012593C">
        <w:rPr>
          <w:b/>
        </w:rPr>
        <w:t>15 päeva</w:t>
      </w:r>
      <w:r w:rsidR="0012593C">
        <w:t>;</w:t>
      </w:r>
    </w:p>
    <w:p w14:paraId="5B1A53B9" w14:textId="77777777" w:rsidR="0012593C" w:rsidRDefault="0012593C" w:rsidP="00C435C3">
      <w:pPr>
        <w:pStyle w:val="ListParagraph"/>
        <w:numPr>
          <w:ilvl w:val="2"/>
          <w:numId w:val="20"/>
        </w:numPr>
        <w:ind w:left="1117"/>
        <w:rPr>
          <w:noProof/>
        </w:rPr>
      </w:pPr>
      <w:r w:rsidRPr="0012593C">
        <w:rPr>
          <w:noProof/>
        </w:rPr>
        <w:t>nõustumust ha</w:t>
      </w:r>
      <w:r>
        <w:rPr>
          <w:noProof/>
        </w:rPr>
        <w:t xml:space="preserve">nkelepingu sõlmimiseks ei või anda enne </w:t>
      </w:r>
      <w:r w:rsidRPr="0012593C">
        <w:rPr>
          <w:b/>
          <w:noProof/>
        </w:rPr>
        <w:t>5 tööpäeva</w:t>
      </w:r>
      <w:r w:rsidRPr="0012593C">
        <w:rPr>
          <w:noProof/>
        </w:rPr>
        <w:t xml:space="preserve"> möödumist pakkumuse edukaks tunnistamise otsuse </w:t>
      </w:r>
      <w:r w:rsidR="00990458">
        <w:rPr>
          <w:noProof/>
        </w:rPr>
        <w:t>kohta teate saatmist pakkujatele</w:t>
      </w:r>
      <w:r w:rsidRPr="0012593C">
        <w:rPr>
          <w:noProof/>
        </w:rPr>
        <w:t>.</w:t>
      </w:r>
    </w:p>
    <w:p w14:paraId="1C0AD04D" w14:textId="77777777" w:rsidR="0012593C" w:rsidRDefault="0012593C" w:rsidP="00C435C3">
      <w:pPr>
        <w:pStyle w:val="ListParagraph"/>
        <w:numPr>
          <w:ilvl w:val="1"/>
          <w:numId w:val="20"/>
        </w:numPr>
        <w:spacing w:after="35"/>
      </w:pPr>
      <w:r>
        <w:t xml:space="preserve"> Pakkumuse edukaks tunnistamise otsuseks </w:t>
      </w:r>
      <w:r w:rsidR="0062784F">
        <w:t>loetakse hankekomisjoni protokoll</w:t>
      </w:r>
      <w:r>
        <w:t xml:space="preserve">, mille </w:t>
      </w:r>
      <w:r w:rsidR="0062784F">
        <w:t>on allkirjastanud</w:t>
      </w:r>
      <w:r>
        <w:t xml:space="preserve"> vähemalt üks </w:t>
      </w:r>
      <w:r w:rsidR="0062784F">
        <w:t xml:space="preserve"> juhatuse liige. </w:t>
      </w:r>
    </w:p>
    <w:p w14:paraId="65E5E99F" w14:textId="77777777" w:rsidR="00F8201E" w:rsidRDefault="0012593C" w:rsidP="00C435C3">
      <w:pPr>
        <w:pStyle w:val="ListParagraph"/>
        <w:numPr>
          <w:ilvl w:val="1"/>
          <w:numId w:val="20"/>
        </w:numPr>
        <w:spacing w:after="35"/>
      </w:pPr>
      <w:r>
        <w:t xml:space="preserve"> </w:t>
      </w:r>
      <w:r w:rsidR="0062784F">
        <w:t>Lepingu sõlmimisel lähtu</w:t>
      </w:r>
      <w:r w:rsidR="002473B3">
        <w:t>takse käesoleva korra punktist 3</w:t>
      </w:r>
      <w:r w:rsidR="0062784F">
        <w:t xml:space="preserve">. </w:t>
      </w:r>
    </w:p>
    <w:p w14:paraId="404055D3" w14:textId="77777777" w:rsidR="00B00390" w:rsidRDefault="002473B3" w:rsidP="00C435C3">
      <w:pPr>
        <w:pStyle w:val="ListParagraph"/>
        <w:numPr>
          <w:ilvl w:val="1"/>
          <w:numId w:val="20"/>
        </w:numPr>
        <w:spacing w:after="35"/>
      </w:pPr>
      <w:r>
        <w:t xml:space="preserve"> Vastutav isik </w:t>
      </w:r>
      <w:r w:rsidRPr="002473B3">
        <w:t xml:space="preserve">esitab registrile </w:t>
      </w:r>
      <w:r w:rsidR="00B00390">
        <w:t>järgmised teated:</w:t>
      </w:r>
    </w:p>
    <w:p w14:paraId="7F294A0D" w14:textId="77777777" w:rsidR="002473B3" w:rsidRDefault="00B00390" w:rsidP="00C435C3">
      <w:pPr>
        <w:pStyle w:val="ListParagraph"/>
        <w:numPr>
          <w:ilvl w:val="2"/>
          <w:numId w:val="20"/>
        </w:numPr>
        <w:spacing w:after="35"/>
        <w:ind w:left="1117"/>
      </w:pPr>
      <w:r w:rsidRPr="00B4469D">
        <w:rPr>
          <w:b/>
        </w:rPr>
        <w:t>hankemenetluse lõppemise teade</w:t>
      </w:r>
      <w:r>
        <w:t xml:space="preserve"> </w:t>
      </w:r>
      <w:r w:rsidR="002473B3" w:rsidRPr="002473B3">
        <w:t xml:space="preserve">30 päeva jooksul pärast hankemenetluse lõppemist </w:t>
      </w:r>
      <w:r w:rsidR="002473B3">
        <w:t>(lepingu sõlmimine või muu § 73 lg 3 toodud alus)</w:t>
      </w:r>
      <w:r>
        <w:t>;</w:t>
      </w:r>
    </w:p>
    <w:p w14:paraId="6E0AE315" w14:textId="77777777" w:rsidR="009B2222" w:rsidRDefault="00B00390" w:rsidP="00FC4B73">
      <w:pPr>
        <w:pStyle w:val="ListParagraph"/>
        <w:numPr>
          <w:ilvl w:val="2"/>
          <w:numId w:val="20"/>
        </w:numPr>
        <w:spacing w:after="35"/>
        <w:ind w:left="1117"/>
      </w:pPr>
      <w:r w:rsidRPr="00B4469D">
        <w:rPr>
          <w:b/>
        </w:rPr>
        <w:t>hankelepingu lõppemise teade</w:t>
      </w:r>
      <w:r>
        <w:t xml:space="preserve"> </w:t>
      </w:r>
      <w:r w:rsidRPr="00B00390">
        <w:t>30 päe</w:t>
      </w:r>
      <w:r w:rsidR="00881778">
        <w:t>va jooksul pärast hankelepingu</w:t>
      </w:r>
      <w:r w:rsidRPr="00B00390">
        <w:t xml:space="preserve"> lõppemist</w:t>
      </w:r>
      <w:r w:rsidR="00881778">
        <w:t>.</w:t>
      </w:r>
      <w:r w:rsidR="00FC4B73">
        <w:br/>
      </w:r>
    </w:p>
    <w:p w14:paraId="32B6A154" w14:textId="77777777" w:rsidR="00F8201E" w:rsidRDefault="00FC4B73">
      <w:pPr>
        <w:pStyle w:val="Heading1"/>
        <w:spacing w:after="101"/>
        <w:ind w:left="-5"/>
      </w:pPr>
      <w:bookmarkStart w:id="10" w:name="_Toc506811192"/>
      <w:r>
        <w:t>7</w:t>
      </w:r>
      <w:r w:rsidR="003E46CF">
        <w:t>. SOTSIAAL- JA ERITEENUSTE ERIMENETLUS</w:t>
      </w:r>
      <w:r w:rsidR="00BE6582">
        <w:t xml:space="preserve"> </w:t>
      </w:r>
      <w:r w:rsidR="00FF53C7">
        <w:rPr>
          <w:rStyle w:val="FootnoteReference"/>
        </w:rPr>
        <w:footnoteReference w:id="1"/>
      </w:r>
      <w:bookmarkEnd w:id="10"/>
    </w:p>
    <w:p w14:paraId="2357E15E" w14:textId="77777777" w:rsidR="00FC4B73" w:rsidRDefault="0062784F" w:rsidP="00FC4B73">
      <w:pPr>
        <w:pStyle w:val="ListParagraph"/>
        <w:numPr>
          <w:ilvl w:val="1"/>
          <w:numId w:val="21"/>
        </w:numPr>
      </w:pPr>
      <w:r>
        <w:t xml:space="preserve">Sotsiaal- </w:t>
      </w:r>
      <w:r w:rsidR="00BE6582">
        <w:t xml:space="preserve">ja eriteenuse erimenetluse hanke läbiviimisel </w:t>
      </w:r>
      <w:r w:rsidR="00D767F4">
        <w:t xml:space="preserve">üle riigihanke piirmäära </w:t>
      </w:r>
      <w:r w:rsidR="00BE6582">
        <w:t>järgitakse RHS § 126 ja</w:t>
      </w:r>
      <w:r>
        <w:t xml:space="preserve">127 sätestatut.  </w:t>
      </w:r>
    </w:p>
    <w:p w14:paraId="7D6DA26B" w14:textId="77777777" w:rsidR="009F42AA" w:rsidRDefault="00FC4B73" w:rsidP="00FC4B73">
      <w:pPr>
        <w:pStyle w:val="ListParagraph"/>
        <w:numPr>
          <w:ilvl w:val="1"/>
          <w:numId w:val="21"/>
        </w:numPr>
      </w:pPr>
      <w:r>
        <w:t xml:space="preserve"> </w:t>
      </w:r>
      <w:r w:rsidR="0062784F">
        <w:t xml:space="preserve">Sotsiaal- ja eriteenuse erimenetluse riigihanke </w:t>
      </w:r>
      <w:r w:rsidR="009F42AA">
        <w:t>piirmäärad on:</w:t>
      </w:r>
    </w:p>
    <w:p w14:paraId="71FCE9D0" w14:textId="77777777" w:rsidR="009F42AA" w:rsidRDefault="009F42AA" w:rsidP="00FC4B73">
      <w:pPr>
        <w:pStyle w:val="ListParagraph"/>
        <w:numPr>
          <w:ilvl w:val="2"/>
          <w:numId w:val="21"/>
        </w:numPr>
        <w:ind w:left="1117"/>
      </w:pPr>
      <w:r>
        <w:t xml:space="preserve">sotsiaalteenused </w:t>
      </w:r>
      <w:r w:rsidRPr="00FC4B73">
        <w:rPr>
          <w:b/>
        </w:rPr>
        <w:t>300 000 eurot</w:t>
      </w:r>
      <w:r>
        <w:t>;</w:t>
      </w:r>
    </w:p>
    <w:p w14:paraId="0EA2D603" w14:textId="77777777" w:rsidR="009F42AA" w:rsidRDefault="009F42AA" w:rsidP="00FC4B73">
      <w:pPr>
        <w:pStyle w:val="ListParagraph"/>
        <w:numPr>
          <w:ilvl w:val="2"/>
          <w:numId w:val="21"/>
        </w:numPr>
        <w:ind w:left="1117"/>
      </w:pPr>
      <w:r>
        <w:t xml:space="preserve">eriteenused </w:t>
      </w:r>
      <w:r w:rsidRPr="009F42AA">
        <w:rPr>
          <w:b/>
        </w:rPr>
        <w:t>60 000 eurot</w:t>
      </w:r>
      <w:r>
        <w:t>.</w:t>
      </w:r>
    </w:p>
    <w:p w14:paraId="17F8F7E6" w14:textId="77777777" w:rsidR="00D767F4" w:rsidRDefault="00D767F4" w:rsidP="00FC4B73">
      <w:pPr>
        <w:pStyle w:val="ListParagraph"/>
        <w:numPr>
          <w:ilvl w:val="1"/>
          <w:numId w:val="21"/>
        </w:numPr>
        <w:rPr>
          <w:noProof/>
        </w:rPr>
      </w:pPr>
      <w:r>
        <w:t xml:space="preserve"> Sotsiaal- </w:t>
      </w:r>
      <w:r>
        <w:rPr>
          <w:noProof/>
        </w:rPr>
        <w:t>ja eriteenuste hankemenetlus, mille maksumus ületab p 6.2. nimetatud riigihanke piirmäära, algab hanketeate avaldamisega registris ja lõpeb RHS § 73 lg</w:t>
      </w:r>
      <w:r w:rsidRPr="00D767F4">
        <w:rPr>
          <w:noProof/>
        </w:rPr>
        <w:t xml:space="preserve"> 3 sätestatud alusel</w:t>
      </w:r>
      <w:r>
        <w:rPr>
          <w:noProof/>
        </w:rPr>
        <w:t>.</w:t>
      </w:r>
    </w:p>
    <w:p w14:paraId="454AFEFB" w14:textId="77777777" w:rsidR="008F3C5D" w:rsidRDefault="00D767F4" w:rsidP="00FC4B73">
      <w:pPr>
        <w:pStyle w:val="ListParagraph"/>
        <w:numPr>
          <w:ilvl w:val="1"/>
          <w:numId w:val="21"/>
        </w:numPr>
        <w:rPr>
          <w:noProof/>
        </w:rPr>
      </w:pPr>
      <w:r w:rsidRPr="00D767F4">
        <w:rPr>
          <w:noProof/>
        </w:rPr>
        <w:t>Hankija teatab registrile sotsiaal- ja eriteenuste erimenetluse l</w:t>
      </w:r>
      <w:r>
        <w:rPr>
          <w:noProof/>
        </w:rPr>
        <w:t>õppemisest RHS §</w:t>
      </w:r>
      <w:r w:rsidRPr="00D767F4">
        <w:rPr>
          <w:noProof/>
        </w:rPr>
        <w:t xml:space="preserve"> 83 sätestatud korras.</w:t>
      </w:r>
    </w:p>
    <w:p w14:paraId="6924C783" w14:textId="77777777" w:rsidR="00F8201E" w:rsidRDefault="00D767F4" w:rsidP="00FC4B73">
      <w:pPr>
        <w:pStyle w:val="ListParagraph"/>
        <w:numPr>
          <w:ilvl w:val="1"/>
          <w:numId w:val="21"/>
        </w:numPr>
        <w:rPr>
          <w:noProof/>
        </w:rPr>
      </w:pPr>
      <w:r>
        <w:rPr>
          <w:noProof/>
        </w:rPr>
        <w:lastRenderedPageBreak/>
        <w:t xml:space="preserve"> </w:t>
      </w:r>
      <w:r w:rsidRPr="00D767F4">
        <w:rPr>
          <w:noProof/>
        </w:rPr>
        <w:t xml:space="preserve">Sotsiaal- ja eriteenuste erimenetluse läbiviimisel </w:t>
      </w:r>
      <w:r>
        <w:rPr>
          <w:noProof/>
        </w:rPr>
        <w:t xml:space="preserve">alla p 6.2. toodud piirmäärade </w:t>
      </w:r>
      <w:r w:rsidRPr="00D767F4">
        <w:rPr>
          <w:noProof/>
        </w:rPr>
        <w:t xml:space="preserve">järgib hankija </w:t>
      </w:r>
      <w:r>
        <w:rPr>
          <w:noProof/>
        </w:rPr>
        <w:t xml:space="preserve">RHS § </w:t>
      </w:r>
      <w:r w:rsidRPr="00D767F4">
        <w:rPr>
          <w:noProof/>
        </w:rPr>
        <w:t>3 sätestatud riigiha</w:t>
      </w:r>
      <w:r>
        <w:rPr>
          <w:noProof/>
        </w:rPr>
        <w:t>nke k</w:t>
      </w:r>
      <w:r w:rsidR="0020677F">
        <w:rPr>
          <w:noProof/>
        </w:rPr>
        <w:t>orraldamise üldpõhimõtteid.</w:t>
      </w:r>
    </w:p>
    <w:p w14:paraId="4306CEBF" w14:textId="77777777" w:rsidR="009F42AA" w:rsidRDefault="009F42AA">
      <w:pPr>
        <w:spacing w:after="220" w:line="259" w:lineRule="auto"/>
        <w:ind w:left="794" w:firstLine="0"/>
        <w:jc w:val="left"/>
      </w:pPr>
    </w:p>
    <w:p w14:paraId="77364D46" w14:textId="77777777" w:rsidR="00F8201E" w:rsidRDefault="00FC4B73">
      <w:pPr>
        <w:pStyle w:val="Heading1"/>
        <w:ind w:left="-5"/>
      </w:pPr>
      <w:bookmarkStart w:id="11" w:name="_Toc506811193"/>
      <w:r>
        <w:t>8</w:t>
      </w:r>
      <w:r w:rsidR="0062784F">
        <w:t xml:space="preserve">. </w:t>
      </w:r>
      <w:r w:rsidR="00221A2F">
        <w:t xml:space="preserve"> AVATUD HANKEMENETLUS</w:t>
      </w:r>
      <w:bookmarkEnd w:id="11"/>
    </w:p>
    <w:p w14:paraId="793F791A" w14:textId="77777777" w:rsidR="00FC4B73" w:rsidRDefault="00411135" w:rsidP="00FC4B73">
      <w:pPr>
        <w:pStyle w:val="ListParagraph"/>
        <w:numPr>
          <w:ilvl w:val="1"/>
          <w:numId w:val="22"/>
        </w:numPr>
      </w:pPr>
      <w:r>
        <w:t xml:space="preserve"> Hangete korral, mille maksumus</w:t>
      </w:r>
      <w:r w:rsidR="0062784F">
        <w:t xml:space="preserve"> on </w:t>
      </w:r>
      <w:r>
        <w:t xml:space="preserve">asjade ja teenuste korral </w:t>
      </w:r>
      <w:r w:rsidR="0062784F">
        <w:t xml:space="preserve">võrdne või suurem kui </w:t>
      </w:r>
      <w:r w:rsidR="0062784F" w:rsidRPr="00FC4B73">
        <w:rPr>
          <w:b/>
        </w:rPr>
        <w:t>60 000 eurot</w:t>
      </w:r>
      <w:r w:rsidR="0062784F">
        <w:t xml:space="preserve"> </w:t>
      </w:r>
      <w:r>
        <w:t xml:space="preserve">ning ehitustööde korral võrdne või suurem kui </w:t>
      </w:r>
      <w:r w:rsidRPr="00FC4B73">
        <w:rPr>
          <w:b/>
        </w:rPr>
        <w:t>150 000 eurot</w:t>
      </w:r>
      <w:r>
        <w:t xml:space="preserve">, </w:t>
      </w:r>
      <w:r w:rsidR="0062784F">
        <w:t>tuleb kohaldada hankemenetluse regulatsioon</w:t>
      </w:r>
      <w:r>
        <w:t>i vastavalt RHS 2. jaotisele ning 2.jaole.</w:t>
      </w:r>
    </w:p>
    <w:p w14:paraId="1315D242" w14:textId="77777777" w:rsidR="00FC4B73" w:rsidRDefault="00FC4B73" w:rsidP="00FC4B73">
      <w:pPr>
        <w:pStyle w:val="ListParagraph"/>
        <w:numPr>
          <w:ilvl w:val="1"/>
          <w:numId w:val="22"/>
        </w:numPr>
      </w:pPr>
      <w:r>
        <w:t xml:space="preserve"> </w:t>
      </w:r>
      <w:r w:rsidR="008564D8">
        <w:t xml:space="preserve">Avatud hankemenetlus algab hanketeate avaldamisega registris ning lõpeb RHS </w:t>
      </w:r>
      <w:r w:rsidR="008564D8" w:rsidRPr="008564D8">
        <w:t>§ 83 sätestatud korras.</w:t>
      </w:r>
    </w:p>
    <w:p w14:paraId="472FF289" w14:textId="77777777" w:rsidR="00FC4B73" w:rsidRDefault="00411135" w:rsidP="00FC4B73">
      <w:pPr>
        <w:pStyle w:val="ListParagraph"/>
        <w:numPr>
          <w:ilvl w:val="1"/>
          <w:numId w:val="22"/>
        </w:numPr>
      </w:pPr>
      <w:r>
        <w:t>Avatud h</w:t>
      </w:r>
      <w:r w:rsidR="0062784F">
        <w:t xml:space="preserve">ankemenetlust puudutavad otsused teeb </w:t>
      </w:r>
      <w:r>
        <w:t xml:space="preserve">hankekomisjon ning need jõustuvad, kui hankekomisjoni protokolli on kinnitanud vähemalt üks juhatuse </w:t>
      </w:r>
      <w:r w:rsidR="0062784F">
        <w:t xml:space="preserve">liige. </w:t>
      </w:r>
    </w:p>
    <w:p w14:paraId="15785354" w14:textId="77777777" w:rsidR="00FC4B73" w:rsidRDefault="008564D8" w:rsidP="00FC4B73">
      <w:pPr>
        <w:pStyle w:val="ListParagraph"/>
        <w:numPr>
          <w:ilvl w:val="1"/>
          <w:numId w:val="22"/>
        </w:numPr>
      </w:pPr>
      <w:r>
        <w:t>Hankemenetlusest ja hankelepingu lõppemisest teavitamisel lähtutakse RHS § 83.</w:t>
      </w:r>
    </w:p>
    <w:p w14:paraId="44218406" w14:textId="77777777" w:rsidR="0036525B" w:rsidRDefault="008564D8" w:rsidP="00213487">
      <w:pPr>
        <w:pStyle w:val="ListParagraph"/>
        <w:numPr>
          <w:ilvl w:val="1"/>
          <w:numId w:val="22"/>
        </w:numPr>
      </w:pPr>
      <w:r>
        <w:t xml:space="preserve"> Hankelepingu muutmisel lähtutakse RHS § 123.</w:t>
      </w:r>
    </w:p>
    <w:p w14:paraId="54D2B118" w14:textId="77777777" w:rsidR="00213487" w:rsidRDefault="00213487" w:rsidP="00213487">
      <w:pPr>
        <w:pStyle w:val="ListParagraph"/>
        <w:ind w:left="360" w:firstLine="0"/>
      </w:pPr>
    </w:p>
    <w:p w14:paraId="31E0DA88" w14:textId="77777777" w:rsidR="00F8201E" w:rsidRDefault="00213487">
      <w:pPr>
        <w:pStyle w:val="Heading1"/>
        <w:ind w:left="-5"/>
      </w:pPr>
      <w:bookmarkStart w:id="12" w:name="_Toc506811194"/>
      <w:r>
        <w:t>9</w:t>
      </w:r>
      <w:r w:rsidR="0036525B">
        <w:t>.</w:t>
      </w:r>
      <w:r w:rsidR="0062784F">
        <w:t xml:space="preserve"> </w:t>
      </w:r>
      <w:r w:rsidR="0036525B">
        <w:t xml:space="preserve"> </w:t>
      </w:r>
      <w:r w:rsidR="0062784F">
        <w:t>E</w:t>
      </w:r>
      <w:r w:rsidR="0036525B">
        <w:t>RANDID</w:t>
      </w:r>
      <w:bookmarkEnd w:id="12"/>
    </w:p>
    <w:p w14:paraId="1A2C7411" w14:textId="77777777" w:rsidR="00F8201E" w:rsidRDefault="0036525B" w:rsidP="00213487">
      <w:pPr>
        <w:pStyle w:val="ListParagraph"/>
        <w:numPr>
          <w:ilvl w:val="1"/>
          <w:numId w:val="23"/>
        </w:numPr>
        <w:rPr>
          <w:noProof/>
        </w:rPr>
      </w:pPr>
      <w:r>
        <w:t xml:space="preserve"> </w:t>
      </w:r>
      <w:r w:rsidR="0062784F">
        <w:t xml:space="preserve">Käesolevat korda </w:t>
      </w:r>
      <w:r w:rsidR="0062784F">
        <w:rPr>
          <w:noProof/>
        </w:rPr>
        <w:t xml:space="preserve">või RHSis sätestatud korda ei ole </w:t>
      </w:r>
      <w:r>
        <w:rPr>
          <w:noProof/>
        </w:rPr>
        <w:t>RRKÜ</w:t>
      </w:r>
      <w:r w:rsidR="0062784F">
        <w:rPr>
          <w:noProof/>
        </w:rPr>
        <w:t xml:space="preserve"> kohustatud rakendama, kui: </w:t>
      </w:r>
    </w:p>
    <w:p w14:paraId="366D6FCA" w14:textId="77777777" w:rsidR="00F8201E" w:rsidRDefault="0062784F" w:rsidP="00213487">
      <w:pPr>
        <w:pStyle w:val="ListParagraph"/>
        <w:numPr>
          <w:ilvl w:val="2"/>
          <w:numId w:val="23"/>
        </w:numPr>
        <w:ind w:left="1174"/>
        <w:rPr>
          <w:noProof/>
        </w:rPr>
      </w:pPr>
      <w:r>
        <w:rPr>
          <w:noProof/>
        </w:rPr>
        <w:t>ostetav asi või tellita</w:t>
      </w:r>
      <w:r w:rsidR="0036525B">
        <w:rPr>
          <w:noProof/>
        </w:rPr>
        <w:t>v teenus või töö kuulub RHS §</w:t>
      </w:r>
      <w:r>
        <w:rPr>
          <w:noProof/>
        </w:rPr>
        <w:t xml:space="preserve"> 11 sätestatud erandi(te) alla;  </w:t>
      </w:r>
    </w:p>
    <w:p w14:paraId="1F667A64" w14:textId="77777777" w:rsidR="000D31C4" w:rsidRDefault="0036525B" w:rsidP="00213487">
      <w:pPr>
        <w:pStyle w:val="ListParagraph"/>
        <w:numPr>
          <w:ilvl w:val="2"/>
          <w:numId w:val="23"/>
        </w:numPr>
        <w:ind w:left="1174"/>
        <w:rPr>
          <w:noProof/>
        </w:rPr>
      </w:pPr>
      <w:r>
        <w:rPr>
          <w:noProof/>
        </w:rPr>
        <w:t>tegemist on RHS § 12 kirjeldatud sisetehingu või hankijatevahelise koostööga.</w:t>
      </w:r>
    </w:p>
    <w:p w14:paraId="39721848" w14:textId="77777777" w:rsidR="000D31C4" w:rsidRDefault="000D31C4" w:rsidP="00213487">
      <w:pPr>
        <w:pStyle w:val="ListParagraph"/>
        <w:numPr>
          <w:ilvl w:val="1"/>
          <w:numId w:val="23"/>
        </w:numPr>
        <w:rPr>
          <w:noProof/>
        </w:rPr>
      </w:pPr>
      <w:r>
        <w:rPr>
          <w:noProof/>
        </w:rPr>
        <w:t xml:space="preserve"> Hanke eeldatava maksumuse tähenduses ei summeerita (</w:t>
      </w:r>
      <w:r w:rsidR="0062784F">
        <w:rPr>
          <w:noProof/>
        </w:rPr>
        <w:t>RHS § 28 lg 2 tähenduses) selliseid lepinguid olemuselt regulaarseteks järjestikusteks samalaadseteks hankelepinguteks, mille maksumused tuleks kalendriaasta perioodi ulatuses kokku liita ühisek</w:t>
      </w:r>
      <w:r>
        <w:rPr>
          <w:noProof/>
        </w:rPr>
        <w:t>s kogumaksumuseks asjade ostmisel või teenuste tellimisel</w:t>
      </w:r>
      <w:r w:rsidR="0062784F">
        <w:rPr>
          <w:noProof/>
        </w:rPr>
        <w:t xml:space="preserve">, mida hankija vajaduse eripärast tulenevalt ei ole võimalik ühelt pakkujalt ühe hankelepinguga osta. Eelkõige on sellisteks asjadeks ja teenusteks: </w:t>
      </w:r>
    </w:p>
    <w:p w14:paraId="691A66B5" w14:textId="77777777" w:rsidR="000D31C4" w:rsidRDefault="0062784F" w:rsidP="00213487">
      <w:pPr>
        <w:pStyle w:val="ListParagraph"/>
        <w:numPr>
          <w:ilvl w:val="2"/>
          <w:numId w:val="23"/>
        </w:numPr>
        <w:ind w:left="1060"/>
        <w:rPr>
          <w:noProof/>
        </w:rPr>
      </w:pPr>
      <w:r>
        <w:rPr>
          <w:noProof/>
        </w:rPr>
        <w:t>ühekordsed küla</w:t>
      </w:r>
      <w:r w:rsidR="000D31C4">
        <w:rPr>
          <w:noProof/>
        </w:rPr>
        <w:t>liste vastuvõtu-/võõrustamise teenused</w:t>
      </w:r>
      <w:r>
        <w:rPr>
          <w:noProof/>
        </w:rPr>
        <w:t xml:space="preserve">; </w:t>
      </w:r>
    </w:p>
    <w:p w14:paraId="34E324D1" w14:textId="77777777" w:rsidR="000D31C4" w:rsidRDefault="0062784F" w:rsidP="00213487">
      <w:pPr>
        <w:pStyle w:val="ListParagraph"/>
        <w:numPr>
          <w:ilvl w:val="2"/>
          <w:numId w:val="23"/>
        </w:numPr>
        <w:ind w:left="1060"/>
        <w:rPr>
          <w:noProof/>
        </w:rPr>
      </w:pPr>
      <w:r>
        <w:rPr>
          <w:noProof/>
        </w:rPr>
        <w:t xml:space="preserve">tellimusvedude, ühistranspordi- või bussiteenused välismaal; </w:t>
      </w:r>
    </w:p>
    <w:p w14:paraId="09083175" w14:textId="77777777" w:rsidR="000D31C4" w:rsidRDefault="000D31C4" w:rsidP="00213487">
      <w:pPr>
        <w:pStyle w:val="ListParagraph"/>
        <w:numPr>
          <w:ilvl w:val="2"/>
          <w:numId w:val="23"/>
        </w:numPr>
        <w:ind w:left="1060"/>
        <w:rPr>
          <w:noProof/>
        </w:rPr>
      </w:pPr>
      <w:r>
        <w:rPr>
          <w:noProof/>
        </w:rPr>
        <w:t xml:space="preserve">VRKÜ </w:t>
      </w:r>
      <w:r w:rsidR="0062784F">
        <w:rPr>
          <w:noProof/>
        </w:rPr>
        <w:t xml:space="preserve">töötajate osalemine koolitustel; </w:t>
      </w:r>
    </w:p>
    <w:p w14:paraId="1A5E0C94" w14:textId="77777777" w:rsidR="00F8201E" w:rsidRDefault="0062784F" w:rsidP="00213487">
      <w:pPr>
        <w:pStyle w:val="ListParagraph"/>
        <w:numPr>
          <w:ilvl w:val="2"/>
          <w:numId w:val="23"/>
        </w:numPr>
        <w:ind w:left="1060"/>
        <w:rPr>
          <w:noProof/>
        </w:rPr>
      </w:pPr>
      <w:r>
        <w:rPr>
          <w:noProof/>
        </w:rPr>
        <w:t>messide</w:t>
      </w:r>
      <w:r w:rsidR="000D31C4">
        <w:rPr>
          <w:noProof/>
        </w:rPr>
        <w:t xml:space="preserve">l, konverentsidel, seminaridel jms </w:t>
      </w:r>
      <w:r>
        <w:rPr>
          <w:noProof/>
        </w:rPr>
        <w:t xml:space="preserve">üritustel osalemise tasud ja </w:t>
      </w:r>
      <w:r w:rsidR="000D31C4">
        <w:rPr>
          <w:noProof/>
        </w:rPr>
        <w:t>nende</w:t>
      </w:r>
      <w:r>
        <w:rPr>
          <w:noProof/>
        </w:rPr>
        <w:t xml:space="preserve"> juurde</w:t>
      </w:r>
      <w:r w:rsidR="000D31C4">
        <w:rPr>
          <w:noProof/>
        </w:rPr>
        <w:t xml:space="preserve"> kuuluvad teenused.</w:t>
      </w:r>
    </w:p>
    <w:p w14:paraId="251550A6" w14:textId="77777777" w:rsidR="000D31C4" w:rsidRDefault="000D31C4" w:rsidP="000D31C4">
      <w:pPr>
        <w:pStyle w:val="ListParagraph"/>
        <w:ind w:left="1060" w:firstLine="0"/>
      </w:pPr>
    </w:p>
    <w:p w14:paraId="3DC3C3B3" w14:textId="77777777" w:rsidR="00F8201E" w:rsidRDefault="00213487">
      <w:pPr>
        <w:pStyle w:val="Heading1"/>
        <w:ind w:left="-5"/>
      </w:pPr>
      <w:bookmarkStart w:id="13" w:name="_Toc506811195"/>
      <w:r>
        <w:t>10</w:t>
      </w:r>
      <w:r w:rsidR="00710E08">
        <w:t>. HUVIDE KONFLIKTI ENNETAMINE</w:t>
      </w:r>
      <w:bookmarkEnd w:id="13"/>
      <w:r w:rsidR="0062784F">
        <w:t xml:space="preserve"> </w:t>
      </w:r>
    </w:p>
    <w:p w14:paraId="1A378A3D" w14:textId="77777777" w:rsidR="00213487" w:rsidRDefault="00710E08" w:rsidP="00213487">
      <w:pPr>
        <w:pStyle w:val="ListParagraph"/>
        <w:numPr>
          <w:ilvl w:val="1"/>
          <w:numId w:val="24"/>
        </w:numPr>
        <w:rPr>
          <w:noProof/>
        </w:rPr>
      </w:pPr>
      <w:r w:rsidRPr="00213487">
        <w:rPr>
          <w:b/>
        </w:rPr>
        <w:t xml:space="preserve"> </w:t>
      </w:r>
      <w:r w:rsidR="0062784F">
        <w:t xml:space="preserve">Riigihanke </w:t>
      </w:r>
      <w:r>
        <w:t xml:space="preserve">ettevalmistamisel ja </w:t>
      </w:r>
      <w:r w:rsidR="0062784F">
        <w:t xml:space="preserve">menetlemisel </w:t>
      </w:r>
      <w:r>
        <w:t xml:space="preserve">(hankekomisjoni töö) </w:t>
      </w:r>
      <w:r w:rsidR="0062784F">
        <w:t>on keelatud osaleda isikul, kellel on huvide konflikt või kelle puhul tekib või võib tek</w:t>
      </w:r>
      <w:r>
        <w:t>kida kahtlus tema erapooletuses.</w:t>
      </w:r>
    </w:p>
    <w:p w14:paraId="5FBF0253" w14:textId="77777777" w:rsidR="00213487" w:rsidRDefault="00710E08" w:rsidP="00213487">
      <w:pPr>
        <w:pStyle w:val="ListParagraph"/>
        <w:numPr>
          <w:ilvl w:val="1"/>
          <w:numId w:val="24"/>
        </w:numPr>
        <w:rPr>
          <w:noProof/>
        </w:rPr>
      </w:pPr>
      <w:r>
        <w:rPr>
          <w:noProof/>
        </w:rPr>
        <w:t xml:space="preserve"> </w:t>
      </w:r>
      <w:r w:rsidR="0062784F">
        <w:rPr>
          <w:noProof/>
        </w:rPr>
        <w:t xml:space="preserve">Huvide konflikt käesoleva korra tähenduses on olukord, kus hankija või tema nimel tegutseva isiku töötajal, juhatuse liikmel või muul pädeval esindajal, kes on kaasatud riigihanke ettevalmistamisesse või läbiviimisesse või kes võib muul moel mõjutada selle hanke tulemust, on otseselt või kaudselt finantsalaseid, majanduslikke või muid isiklikke huvisid, mida võib käsitleda tema erapooletust või sõltumatust kahjustavatena. </w:t>
      </w:r>
    </w:p>
    <w:p w14:paraId="3DC924E3" w14:textId="77777777" w:rsidR="00F8201E" w:rsidRDefault="0062784F" w:rsidP="00213487">
      <w:pPr>
        <w:pStyle w:val="ListParagraph"/>
        <w:numPr>
          <w:ilvl w:val="1"/>
          <w:numId w:val="24"/>
        </w:numPr>
        <w:rPr>
          <w:noProof/>
        </w:rPr>
      </w:pPr>
      <w:r>
        <w:rPr>
          <w:noProof/>
        </w:rPr>
        <w:t>Majav</w:t>
      </w:r>
      <w:r w:rsidR="00710E08">
        <w:rPr>
          <w:noProof/>
        </w:rPr>
        <w:t xml:space="preserve">äliste ekspertide </w:t>
      </w:r>
      <w:r>
        <w:rPr>
          <w:noProof/>
        </w:rPr>
        <w:t xml:space="preserve">kaasamisel </w:t>
      </w:r>
      <w:r w:rsidR="00710E08">
        <w:rPr>
          <w:noProof/>
        </w:rPr>
        <w:t>allkirjastatakse huvide</w:t>
      </w:r>
      <w:r>
        <w:rPr>
          <w:noProof/>
        </w:rPr>
        <w:t xml:space="preserve"> ko</w:t>
      </w:r>
      <w:r w:rsidR="00710E08">
        <w:rPr>
          <w:noProof/>
        </w:rPr>
        <w:t>nflikti puudumise</w:t>
      </w:r>
      <w:r w:rsidR="00710E08">
        <w:t xml:space="preserve"> deklaratsioon</w:t>
      </w:r>
      <w:r>
        <w:t xml:space="preserve">. </w:t>
      </w:r>
    </w:p>
    <w:p w14:paraId="6898E02B" w14:textId="77777777" w:rsidR="00F8201E" w:rsidRDefault="00F8201E" w:rsidP="00710E08">
      <w:pPr>
        <w:ind w:left="0" w:firstLine="0"/>
      </w:pPr>
    </w:p>
    <w:p w14:paraId="4BDCCB4E" w14:textId="3F77E72B" w:rsidR="00A60912" w:rsidRDefault="00030E97" w:rsidP="00710E08">
      <w:pPr>
        <w:ind w:left="0" w:firstLine="0"/>
      </w:pPr>
      <w:r>
        <w:t>Kinnitatud juhatuse koosoleku otsusega</w:t>
      </w:r>
      <w:r w:rsidR="00A60912">
        <w:t xml:space="preserve"> 18.01.2018. a</w:t>
      </w:r>
      <w:r>
        <w:t xml:space="preserve"> Võsul</w:t>
      </w:r>
      <w:bookmarkStart w:id="14" w:name="_GoBack"/>
      <w:bookmarkEnd w:id="14"/>
    </w:p>
    <w:sectPr w:rsidR="00A60912">
      <w:headerReference w:type="even" r:id="rId14"/>
      <w:headerReference w:type="default" r:id="rId15"/>
      <w:footerReference w:type="even" r:id="rId16"/>
      <w:footerReference w:type="default" r:id="rId17"/>
      <w:headerReference w:type="first" r:id="rId18"/>
      <w:footerReference w:type="first" r:id="rId19"/>
      <w:pgSz w:w="11906" w:h="16841"/>
      <w:pgMar w:top="713" w:right="1128" w:bottom="1440" w:left="1702" w:header="708" w:footer="713"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B2C37" w14:textId="77777777" w:rsidR="00186EA3" w:rsidRDefault="00186EA3">
      <w:pPr>
        <w:spacing w:after="0" w:line="240" w:lineRule="auto"/>
      </w:pPr>
      <w:r>
        <w:separator/>
      </w:r>
    </w:p>
  </w:endnote>
  <w:endnote w:type="continuationSeparator" w:id="0">
    <w:p w14:paraId="2C1DEFAB" w14:textId="77777777" w:rsidR="00186EA3" w:rsidRDefault="0018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7CD80" w14:textId="77777777" w:rsidR="00F8201E" w:rsidRDefault="0062784F">
    <w:pPr>
      <w:tabs>
        <w:tab w:val="center" w:pos="9074"/>
      </w:tabs>
      <w:spacing w:after="0" w:line="259" w:lineRule="auto"/>
      <w:ind w:left="0" w:firstLine="0"/>
      <w:jc w:val="left"/>
    </w:pPr>
    <w:r>
      <w:rPr>
        <w:sz w:val="20"/>
      </w:rPr>
      <w:t xml:space="preserve">T3 Hangete teostamise kord </w:t>
    </w:r>
    <w:r>
      <w:rPr>
        <w:sz w:val="20"/>
      </w:rPr>
      <w:tab/>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9BC6B" w14:textId="77777777" w:rsidR="00F8201E" w:rsidRDefault="0062784F">
    <w:pPr>
      <w:tabs>
        <w:tab w:val="center" w:pos="9074"/>
      </w:tabs>
      <w:spacing w:after="0" w:line="259" w:lineRule="auto"/>
      <w:ind w:left="0" w:firstLine="0"/>
      <w:jc w:val="left"/>
    </w:pPr>
    <w:r>
      <w:rPr>
        <w:sz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C475B" w14:textId="77777777" w:rsidR="00F8201E" w:rsidRDefault="0062784F">
    <w:pPr>
      <w:tabs>
        <w:tab w:val="center" w:pos="9074"/>
      </w:tabs>
      <w:spacing w:after="0" w:line="259" w:lineRule="auto"/>
      <w:ind w:left="0" w:firstLine="0"/>
      <w:jc w:val="left"/>
    </w:pPr>
    <w:r>
      <w:rPr>
        <w:sz w:val="20"/>
      </w:rPr>
      <w:t xml:space="preserve">T3 Hangete teostamise kord </w:t>
    </w:r>
    <w:r>
      <w:rPr>
        <w:sz w:val="20"/>
      </w:rPr>
      <w:tab/>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260A4" w14:textId="77777777" w:rsidR="00F8201E" w:rsidRDefault="0062784F">
    <w:pPr>
      <w:tabs>
        <w:tab w:val="center" w:pos="9074"/>
      </w:tabs>
      <w:spacing w:after="0" w:line="259" w:lineRule="auto"/>
      <w:ind w:left="0" w:firstLine="0"/>
      <w:jc w:val="left"/>
    </w:pPr>
    <w:r>
      <w:rPr>
        <w:sz w:val="20"/>
      </w:rPr>
      <w:t xml:space="preserve">T3 Hangete teostamise kord </w:t>
    </w:r>
    <w:r>
      <w:rPr>
        <w:sz w:val="20"/>
      </w:rPr>
      <w:tab/>
      <w:t xml:space="preserve"> </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00025" w14:textId="77777777" w:rsidR="00482122" w:rsidRPr="00482122" w:rsidRDefault="00482122">
    <w:pPr>
      <w:pStyle w:val="Footer"/>
      <w:tabs>
        <w:tab w:val="clear" w:pos="4680"/>
        <w:tab w:val="clear" w:pos="9360"/>
      </w:tabs>
      <w:jc w:val="center"/>
      <w:rPr>
        <w:rFonts w:ascii="Times New Roman" w:hAnsi="Times New Roman"/>
        <w:caps/>
        <w:sz w:val="24"/>
        <w:szCs w:val="24"/>
      </w:rPr>
    </w:pPr>
    <w:r w:rsidRPr="00482122">
      <w:rPr>
        <w:rFonts w:ascii="Times New Roman" w:hAnsi="Times New Roman"/>
        <w:caps/>
        <w:sz w:val="24"/>
        <w:szCs w:val="24"/>
      </w:rPr>
      <w:fldChar w:fldCharType="begin"/>
    </w:r>
    <w:r w:rsidRPr="00482122">
      <w:rPr>
        <w:rFonts w:ascii="Times New Roman" w:hAnsi="Times New Roman"/>
        <w:caps/>
        <w:sz w:val="24"/>
        <w:szCs w:val="24"/>
      </w:rPr>
      <w:instrText>PAGE   \* MERGEFORMAT</w:instrText>
    </w:r>
    <w:r w:rsidRPr="00482122">
      <w:rPr>
        <w:rFonts w:ascii="Times New Roman" w:hAnsi="Times New Roman"/>
        <w:caps/>
        <w:sz w:val="24"/>
        <w:szCs w:val="24"/>
      </w:rPr>
      <w:fldChar w:fldCharType="separate"/>
    </w:r>
    <w:r w:rsidR="00030E97">
      <w:rPr>
        <w:rFonts w:ascii="Times New Roman" w:hAnsi="Times New Roman"/>
        <w:caps/>
        <w:noProof/>
        <w:sz w:val="24"/>
        <w:szCs w:val="24"/>
      </w:rPr>
      <w:t>5</w:t>
    </w:r>
    <w:r w:rsidRPr="00482122">
      <w:rPr>
        <w:rFonts w:ascii="Times New Roman" w:hAnsi="Times New Roman"/>
        <w:caps/>
        <w:sz w:val="24"/>
        <w:szCs w:val="24"/>
      </w:rPr>
      <w:fldChar w:fldCharType="end"/>
    </w:r>
  </w:p>
  <w:p w14:paraId="1D72607D" w14:textId="77777777" w:rsidR="00F8201E" w:rsidRDefault="00F8201E">
    <w:pPr>
      <w:tabs>
        <w:tab w:val="center" w:pos="9074"/>
      </w:tabs>
      <w:spacing w:after="0" w:line="259" w:lineRule="auto"/>
      <w:ind w:left="0" w:firstLine="0"/>
      <w:jc w:val="left"/>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31EDE" w14:textId="77777777" w:rsidR="00F8201E" w:rsidRDefault="0062784F">
    <w:pPr>
      <w:tabs>
        <w:tab w:val="center" w:pos="9074"/>
      </w:tabs>
      <w:spacing w:after="0" w:line="259" w:lineRule="auto"/>
      <w:ind w:left="0" w:firstLine="0"/>
      <w:jc w:val="left"/>
    </w:pPr>
    <w:r>
      <w:rPr>
        <w:sz w:val="20"/>
      </w:rPr>
      <w:t xml:space="preserve">T3 Hangete teostamise kord </w:t>
    </w:r>
    <w:r>
      <w:rPr>
        <w:sz w:val="20"/>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ED2C4" w14:textId="77777777" w:rsidR="00186EA3" w:rsidRDefault="00186EA3">
      <w:pPr>
        <w:spacing w:after="0" w:line="240" w:lineRule="auto"/>
      </w:pPr>
      <w:r>
        <w:separator/>
      </w:r>
    </w:p>
  </w:footnote>
  <w:footnote w:type="continuationSeparator" w:id="0">
    <w:p w14:paraId="2B35B154" w14:textId="77777777" w:rsidR="00186EA3" w:rsidRDefault="00186EA3">
      <w:pPr>
        <w:spacing w:after="0" w:line="240" w:lineRule="auto"/>
      </w:pPr>
      <w:r>
        <w:continuationSeparator/>
      </w:r>
    </w:p>
  </w:footnote>
  <w:footnote w:id="1">
    <w:p w14:paraId="5C416A7B" w14:textId="77777777" w:rsidR="00FF53C7" w:rsidRPr="00FF53C7" w:rsidRDefault="00FF53C7" w:rsidP="00FF53C7">
      <w:pPr>
        <w:pStyle w:val="FootnoteText"/>
      </w:pPr>
      <w:r>
        <w:rPr>
          <w:rStyle w:val="FootnoteReference"/>
        </w:rPr>
        <w:footnoteRef/>
      </w:r>
      <w:r>
        <w:t xml:space="preserve"> </w:t>
      </w:r>
      <w:r w:rsidRPr="00FF53C7">
        <w:rPr>
          <w:sz w:val="22"/>
          <w:szCs w:val="22"/>
        </w:rPr>
        <w:t>Euroopa Parlamendi ja nõukogu direktiivi 2014/24/EL XIV lisas nim</w:t>
      </w:r>
      <w:r>
        <w:rPr>
          <w:sz w:val="22"/>
          <w:szCs w:val="22"/>
        </w:rPr>
        <w:t>etatud sotsiaal- või eriteenused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815" w:tblpY="713"/>
      <w:tblOverlap w:val="never"/>
      <w:tblW w:w="9902" w:type="dxa"/>
      <w:tblInd w:w="0" w:type="dxa"/>
      <w:tblCellMar>
        <w:top w:w="9" w:type="dxa"/>
        <w:left w:w="108" w:type="dxa"/>
        <w:right w:w="115" w:type="dxa"/>
      </w:tblCellMar>
      <w:tblLook w:val="04A0" w:firstRow="1" w:lastRow="0" w:firstColumn="1" w:lastColumn="0" w:noHBand="0" w:noVBand="1"/>
    </w:tblPr>
    <w:tblGrid>
      <w:gridCol w:w="3099"/>
      <w:gridCol w:w="3848"/>
      <w:gridCol w:w="2955"/>
    </w:tblGrid>
    <w:tr w:rsidR="00F8201E" w14:paraId="49277A2D" w14:textId="77777777">
      <w:trPr>
        <w:trHeight w:val="288"/>
      </w:trPr>
      <w:tc>
        <w:tcPr>
          <w:tcW w:w="3099" w:type="dxa"/>
          <w:vMerge w:val="restart"/>
          <w:tcBorders>
            <w:top w:val="single" w:sz="4" w:space="0" w:color="000000"/>
            <w:left w:val="single" w:sz="4" w:space="0" w:color="000000"/>
            <w:bottom w:val="single" w:sz="4" w:space="0" w:color="000000"/>
            <w:right w:val="single" w:sz="4" w:space="0" w:color="000000"/>
          </w:tcBorders>
        </w:tcPr>
        <w:p w14:paraId="018ADCC7" w14:textId="77777777" w:rsidR="00F8201E" w:rsidRDefault="0062784F">
          <w:pPr>
            <w:spacing w:after="0" w:line="259" w:lineRule="auto"/>
            <w:ind w:left="0" w:firstLine="0"/>
            <w:jc w:val="left"/>
          </w:pPr>
          <w:r>
            <w:rPr>
              <w:i/>
            </w:rPr>
            <w:t xml:space="preserve">Ettevõtluse Arendamise Sihtasutus </w:t>
          </w:r>
        </w:p>
      </w:tc>
      <w:tc>
        <w:tcPr>
          <w:tcW w:w="3848" w:type="dxa"/>
          <w:tcBorders>
            <w:top w:val="single" w:sz="4" w:space="0" w:color="000000"/>
            <w:left w:val="single" w:sz="4" w:space="0" w:color="000000"/>
            <w:bottom w:val="single" w:sz="4" w:space="0" w:color="000000"/>
            <w:right w:val="single" w:sz="4" w:space="0" w:color="000000"/>
          </w:tcBorders>
        </w:tcPr>
        <w:p w14:paraId="47445C6A" w14:textId="77777777" w:rsidR="00F8201E" w:rsidRDefault="0062784F">
          <w:pPr>
            <w:spacing w:after="0" w:line="259" w:lineRule="auto"/>
            <w:ind w:left="0" w:firstLine="0"/>
            <w:jc w:val="left"/>
          </w:pPr>
          <w:r>
            <w:rPr>
              <w:i/>
            </w:rPr>
            <w:t xml:space="preserve">Koostasid: Birgit Vilippus </w:t>
          </w:r>
        </w:p>
      </w:tc>
      <w:tc>
        <w:tcPr>
          <w:tcW w:w="2955" w:type="dxa"/>
          <w:tcBorders>
            <w:top w:val="single" w:sz="4" w:space="0" w:color="000000"/>
            <w:left w:val="single" w:sz="4" w:space="0" w:color="000000"/>
            <w:bottom w:val="single" w:sz="4" w:space="0" w:color="000000"/>
            <w:right w:val="single" w:sz="4" w:space="0" w:color="000000"/>
          </w:tcBorders>
        </w:tcPr>
        <w:p w14:paraId="249A2919" w14:textId="77777777" w:rsidR="00F8201E" w:rsidRDefault="0062784F">
          <w:pPr>
            <w:spacing w:after="0" w:line="259" w:lineRule="auto"/>
            <w:ind w:left="0" w:firstLine="0"/>
            <w:jc w:val="left"/>
          </w:pPr>
          <w:r>
            <w:rPr>
              <w:i/>
            </w:rPr>
            <w:t xml:space="preserve">T3 </w:t>
          </w:r>
        </w:p>
      </w:tc>
    </w:tr>
    <w:tr w:rsidR="00F8201E" w14:paraId="3519605A" w14:textId="77777777">
      <w:trPr>
        <w:trHeight w:val="838"/>
      </w:trPr>
      <w:tc>
        <w:tcPr>
          <w:tcW w:w="0" w:type="auto"/>
          <w:vMerge/>
          <w:tcBorders>
            <w:top w:val="nil"/>
            <w:left w:val="single" w:sz="4" w:space="0" w:color="000000"/>
            <w:bottom w:val="single" w:sz="4" w:space="0" w:color="000000"/>
            <w:right w:val="single" w:sz="4" w:space="0" w:color="000000"/>
          </w:tcBorders>
        </w:tcPr>
        <w:p w14:paraId="0A86DEE0" w14:textId="77777777" w:rsidR="00F8201E" w:rsidRDefault="00F8201E">
          <w:pPr>
            <w:spacing w:after="160" w:line="259" w:lineRule="auto"/>
            <w:ind w:left="0" w:firstLine="0"/>
            <w:jc w:val="left"/>
          </w:pPr>
        </w:p>
      </w:tc>
      <w:tc>
        <w:tcPr>
          <w:tcW w:w="3848" w:type="dxa"/>
          <w:tcBorders>
            <w:top w:val="single" w:sz="4" w:space="0" w:color="000000"/>
            <w:left w:val="single" w:sz="4" w:space="0" w:color="000000"/>
            <w:bottom w:val="single" w:sz="4" w:space="0" w:color="000000"/>
            <w:right w:val="single" w:sz="4" w:space="0" w:color="000000"/>
          </w:tcBorders>
        </w:tcPr>
        <w:p w14:paraId="7320F8A2" w14:textId="77777777" w:rsidR="00F8201E" w:rsidRDefault="0062784F">
          <w:pPr>
            <w:spacing w:after="0" w:line="259" w:lineRule="auto"/>
            <w:ind w:left="0" w:firstLine="0"/>
            <w:jc w:val="left"/>
          </w:pPr>
          <w:r>
            <w:t xml:space="preserve">Kinnitatud:  </w:t>
          </w:r>
        </w:p>
        <w:p w14:paraId="52EF6712" w14:textId="77777777" w:rsidR="00F8201E" w:rsidRDefault="0062784F">
          <w:pPr>
            <w:spacing w:after="0" w:line="259" w:lineRule="auto"/>
            <w:ind w:left="0" w:firstLine="0"/>
            <w:jc w:val="left"/>
          </w:pPr>
          <w:r>
            <w:t xml:space="preserve"> </w:t>
          </w:r>
        </w:p>
        <w:p w14:paraId="45520012" w14:textId="77777777" w:rsidR="00F8201E" w:rsidRDefault="0062784F">
          <w:pPr>
            <w:spacing w:after="0" w:line="259" w:lineRule="auto"/>
            <w:ind w:left="0" w:firstLine="0"/>
            <w:jc w:val="left"/>
          </w:pPr>
          <w:r>
            <w:t xml:space="preserve">Kehtiv alates : 01.09.2017  </w:t>
          </w:r>
        </w:p>
      </w:tc>
      <w:tc>
        <w:tcPr>
          <w:tcW w:w="2955" w:type="dxa"/>
          <w:tcBorders>
            <w:top w:val="single" w:sz="4" w:space="0" w:color="000000"/>
            <w:left w:val="single" w:sz="4" w:space="0" w:color="000000"/>
            <w:bottom w:val="single" w:sz="4" w:space="0" w:color="000000"/>
            <w:right w:val="single" w:sz="4" w:space="0" w:color="000000"/>
          </w:tcBorders>
        </w:tcPr>
        <w:p w14:paraId="75D986E8" w14:textId="77777777" w:rsidR="00F8201E" w:rsidRDefault="0062784F">
          <w:pPr>
            <w:spacing w:after="0" w:line="259" w:lineRule="auto"/>
            <w:ind w:left="0" w:firstLine="0"/>
            <w:jc w:val="left"/>
          </w:pPr>
          <w:r>
            <w:t xml:space="preserve">Versioon nr 4 </w:t>
          </w:r>
        </w:p>
      </w:tc>
    </w:tr>
    <w:tr w:rsidR="00F8201E" w14:paraId="183B99D1" w14:textId="77777777">
      <w:trPr>
        <w:trHeight w:val="562"/>
      </w:trPr>
      <w:tc>
        <w:tcPr>
          <w:tcW w:w="3099" w:type="dxa"/>
          <w:tcBorders>
            <w:top w:val="single" w:sz="4" w:space="0" w:color="000000"/>
            <w:left w:val="single" w:sz="4" w:space="0" w:color="000000"/>
            <w:bottom w:val="single" w:sz="4" w:space="0" w:color="000000"/>
            <w:right w:val="single" w:sz="4" w:space="0" w:color="000000"/>
          </w:tcBorders>
        </w:tcPr>
        <w:p w14:paraId="29923018" w14:textId="77777777" w:rsidR="00F8201E" w:rsidRDefault="0062784F">
          <w:pPr>
            <w:spacing w:after="22" w:line="259" w:lineRule="auto"/>
            <w:ind w:left="0" w:firstLine="0"/>
            <w:jc w:val="left"/>
          </w:pPr>
          <w:r>
            <w:rPr>
              <w:i/>
            </w:rPr>
            <w:t xml:space="preserve">Sisemiste partnerid </w:t>
          </w:r>
        </w:p>
        <w:p w14:paraId="684BC290" w14:textId="77777777" w:rsidR="00F8201E" w:rsidRDefault="0062784F">
          <w:pPr>
            <w:spacing w:after="0" w:line="259" w:lineRule="auto"/>
            <w:ind w:left="0" w:firstLine="0"/>
            <w:jc w:val="left"/>
          </w:pPr>
          <w:r>
            <w:rPr>
              <w:i/>
            </w:rPr>
            <w:t xml:space="preserve">Õigus ja hanke valdkond </w:t>
          </w:r>
        </w:p>
      </w:tc>
      <w:tc>
        <w:tcPr>
          <w:tcW w:w="3848" w:type="dxa"/>
          <w:tcBorders>
            <w:top w:val="single" w:sz="4" w:space="0" w:color="000000"/>
            <w:left w:val="single" w:sz="4" w:space="0" w:color="000000"/>
            <w:bottom w:val="single" w:sz="4" w:space="0" w:color="000000"/>
            <w:right w:val="single" w:sz="4" w:space="0" w:color="000000"/>
          </w:tcBorders>
        </w:tcPr>
        <w:p w14:paraId="3D73F0D8" w14:textId="77777777" w:rsidR="00F8201E" w:rsidRDefault="0062784F">
          <w:pPr>
            <w:spacing w:after="0" w:line="259" w:lineRule="auto"/>
            <w:ind w:left="0" w:firstLine="0"/>
            <w:jc w:val="left"/>
          </w:pPr>
          <w:r>
            <w:rPr>
              <w:i/>
            </w:rPr>
            <w:t xml:space="preserve">Avaldatud intranetis </w:t>
          </w:r>
        </w:p>
      </w:tc>
      <w:tc>
        <w:tcPr>
          <w:tcW w:w="2955" w:type="dxa"/>
          <w:tcBorders>
            <w:top w:val="single" w:sz="4" w:space="0" w:color="000000"/>
            <w:left w:val="single" w:sz="4" w:space="0" w:color="000000"/>
            <w:bottom w:val="single" w:sz="4" w:space="0" w:color="000000"/>
            <w:right w:val="single" w:sz="4" w:space="0" w:color="000000"/>
          </w:tcBorders>
        </w:tcPr>
        <w:p w14:paraId="23EB62D7" w14:textId="77777777" w:rsidR="00F8201E" w:rsidRDefault="0062784F">
          <w:pPr>
            <w:spacing w:after="0" w:line="259" w:lineRule="auto"/>
            <w:ind w:left="0" w:firstLine="0"/>
            <w:jc w:val="left"/>
          </w:pPr>
          <w:r>
            <w:rPr>
              <w:i/>
            </w:rPr>
            <w:t xml:space="preserve">LK </w:t>
          </w:r>
          <w:r>
            <w:fldChar w:fldCharType="begin"/>
          </w:r>
          <w:r>
            <w:instrText xml:space="preserve"> PAGE   \* MERGEFORMAT </w:instrText>
          </w:r>
          <w:r>
            <w:fldChar w:fldCharType="separate"/>
          </w:r>
          <w:r>
            <w:rPr>
              <w:i/>
            </w:rPr>
            <w:t>1</w:t>
          </w:r>
          <w:r>
            <w:rPr>
              <w:i/>
            </w:rPr>
            <w:fldChar w:fldCharType="end"/>
          </w:r>
          <w:r>
            <w:rPr>
              <w:i/>
            </w:rPr>
            <w:t xml:space="preserve"> / </w:t>
          </w:r>
          <w:r w:rsidR="00186EA3">
            <w:fldChar w:fldCharType="begin"/>
          </w:r>
          <w:r w:rsidR="00186EA3">
            <w:instrText xml:space="preserve"> NUMPAGES   \* MERGEFORMAT </w:instrText>
          </w:r>
          <w:r w:rsidR="00186EA3">
            <w:fldChar w:fldCharType="separate"/>
          </w:r>
          <w:r w:rsidR="00553ADE" w:rsidRPr="00553ADE">
            <w:rPr>
              <w:i/>
              <w:noProof/>
            </w:rPr>
            <w:t>5</w:t>
          </w:r>
          <w:r w:rsidR="00186EA3">
            <w:rPr>
              <w:i/>
              <w:noProof/>
            </w:rPr>
            <w:fldChar w:fldCharType="end"/>
          </w:r>
          <w:r>
            <w:rPr>
              <w:i/>
            </w:rPr>
            <w:t xml:space="preserve"> </w:t>
          </w:r>
        </w:p>
      </w:tc>
    </w:tr>
  </w:tbl>
  <w:p w14:paraId="418893E2" w14:textId="77777777" w:rsidR="00F8201E" w:rsidRDefault="0062784F">
    <w:pPr>
      <w:spacing w:after="0" w:line="259" w:lineRule="auto"/>
      <w:ind w:left="0" w:firstLine="0"/>
      <w:jc w:val="left"/>
    </w:pPr>
    <w: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ED641" w14:textId="77777777" w:rsidR="0082508E" w:rsidRDefault="0082508E">
    <w:pPr>
      <w:pStyle w:val="Header"/>
    </w:pPr>
  </w:p>
  <w:p w14:paraId="4E6E75F8" w14:textId="77777777" w:rsidR="00F8201E" w:rsidRDefault="00E131C4" w:rsidP="00E131C4">
    <w:pPr>
      <w:spacing w:after="0" w:line="259" w:lineRule="auto"/>
      <w:ind w:left="0" w:firstLine="0"/>
      <w:jc w:val="center"/>
    </w:pPr>
    <w:r w:rsidRPr="00A611DA">
      <w:rPr>
        <w:noProof/>
        <w:lang w:val="en-US" w:eastAsia="en-US"/>
      </w:rPr>
      <w:drawing>
        <wp:inline distT="0" distB="0" distL="0" distR="0" wp14:anchorId="79A8793B" wp14:editId="4F3FC3A5">
          <wp:extent cx="1489710" cy="1089025"/>
          <wp:effectExtent l="0" t="0" r="0" b="0"/>
          <wp:docPr id="2" name="Picture 2" descr="VRKÜ_logo_oranž.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KÜ_logo_oranž.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108902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1815" w:tblpY="713"/>
      <w:tblOverlap w:val="never"/>
      <w:tblW w:w="9902" w:type="dxa"/>
      <w:tblInd w:w="0" w:type="dxa"/>
      <w:tblCellMar>
        <w:top w:w="9" w:type="dxa"/>
        <w:left w:w="108" w:type="dxa"/>
        <w:right w:w="115" w:type="dxa"/>
      </w:tblCellMar>
      <w:tblLook w:val="04A0" w:firstRow="1" w:lastRow="0" w:firstColumn="1" w:lastColumn="0" w:noHBand="0" w:noVBand="1"/>
    </w:tblPr>
    <w:tblGrid>
      <w:gridCol w:w="3099"/>
      <w:gridCol w:w="3848"/>
      <w:gridCol w:w="2955"/>
    </w:tblGrid>
    <w:tr w:rsidR="00F8201E" w14:paraId="596F34AB" w14:textId="77777777">
      <w:trPr>
        <w:trHeight w:val="288"/>
      </w:trPr>
      <w:tc>
        <w:tcPr>
          <w:tcW w:w="3099" w:type="dxa"/>
          <w:vMerge w:val="restart"/>
          <w:tcBorders>
            <w:top w:val="single" w:sz="4" w:space="0" w:color="000000"/>
            <w:left w:val="single" w:sz="4" w:space="0" w:color="000000"/>
            <w:bottom w:val="single" w:sz="4" w:space="0" w:color="000000"/>
            <w:right w:val="single" w:sz="4" w:space="0" w:color="000000"/>
          </w:tcBorders>
        </w:tcPr>
        <w:p w14:paraId="7BC5B3CF" w14:textId="77777777" w:rsidR="00F8201E" w:rsidRDefault="0062784F">
          <w:pPr>
            <w:spacing w:after="0" w:line="259" w:lineRule="auto"/>
            <w:ind w:left="0" w:firstLine="0"/>
            <w:jc w:val="left"/>
          </w:pPr>
          <w:r>
            <w:rPr>
              <w:i/>
            </w:rPr>
            <w:t xml:space="preserve">Ettevõtluse Arendamise Sihtasutus </w:t>
          </w:r>
        </w:p>
      </w:tc>
      <w:tc>
        <w:tcPr>
          <w:tcW w:w="3848" w:type="dxa"/>
          <w:tcBorders>
            <w:top w:val="single" w:sz="4" w:space="0" w:color="000000"/>
            <w:left w:val="single" w:sz="4" w:space="0" w:color="000000"/>
            <w:bottom w:val="single" w:sz="4" w:space="0" w:color="000000"/>
            <w:right w:val="single" w:sz="4" w:space="0" w:color="000000"/>
          </w:tcBorders>
        </w:tcPr>
        <w:p w14:paraId="6A8FFBEA" w14:textId="77777777" w:rsidR="00F8201E" w:rsidRDefault="0062784F">
          <w:pPr>
            <w:spacing w:after="0" w:line="259" w:lineRule="auto"/>
            <w:ind w:left="0" w:firstLine="0"/>
            <w:jc w:val="left"/>
          </w:pPr>
          <w:r>
            <w:rPr>
              <w:i/>
            </w:rPr>
            <w:t xml:space="preserve">Koostasid: Birgit Vilippus </w:t>
          </w:r>
        </w:p>
      </w:tc>
      <w:tc>
        <w:tcPr>
          <w:tcW w:w="2955" w:type="dxa"/>
          <w:tcBorders>
            <w:top w:val="single" w:sz="4" w:space="0" w:color="000000"/>
            <w:left w:val="single" w:sz="4" w:space="0" w:color="000000"/>
            <w:bottom w:val="single" w:sz="4" w:space="0" w:color="000000"/>
            <w:right w:val="single" w:sz="4" w:space="0" w:color="000000"/>
          </w:tcBorders>
        </w:tcPr>
        <w:p w14:paraId="30C0399E" w14:textId="77777777" w:rsidR="00F8201E" w:rsidRDefault="0062784F">
          <w:pPr>
            <w:spacing w:after="0" w:line="259" w:lineRule="auto"/>
            <w:ind w:left="0" w:firstLine="0"/>
            <w:jc w:val="left"/>
          </w:pPr>
          <w:r>
            <w:rPr>
              <w:i/>
            </w:rPr>
            <w:t xml:space="preserve">T3 </w:t>
          </w:r>
        </w:p>
      </w:tc>
    </w:tr>
    <w:tr w:rsidR="00F8201E" w14:paraId="2122AA9B" w14:textId="77777777">
      <w:trPr>
        <w:trHeight w:val="838"/>
      </w:trPr>
      <w:tc>
        <w:tcPr>
          <w:tcW w:w="0" w:type="auto"/>
          <w:vMerge/>
          <w:tcBorders>
            <w:top w:val="nil"/>
            <w:left w:val="single" w:sz="4" w:space="0" w:color="000000"/>
            <w:bottom w:val="single" w:sz="4" w:space="0" w:color="000000"/>
            <w:right w:val="single" w:sz="4" w:space="0" w:color="000000"/>
          </w:tcBorders>
        </w:tcPr>
        <w:p w14:paraId="1A446EE6" w14:textId="77777777" w:rsidR="00F8201E" w:rsidRDefault="00F8201E">
          <w:pPr>
            <w:spacing w:after="160" w:line="259" w:lineRule="auto"/>
            <w:ind w:left="0" w:firstLine="0"/>
            <w:jc w:val="left"/>
          </w:pPr>
        </w:p>
      </w:tc>
      <w:tc>
        <w:tcPr>
          <w:tcW w:w="3848" w:type="dxa"/>
          <w:tcBorders>
            <w:top w:val="single" w:sz="4" w:space="0" w:color="000000"/>
            <w:left w:val="single" w:sz="4" w:space="0" w:color="000000"/>
            <w:bottom w:val="single" w:sz="4" w:space="0" w:color="000000"/>
            <w:right w:val="single" w:sz="4" w:space="0" w:color="000000"/>
          </w:tcBorders>
        </w:tcPr>
        <w:p w14:paraId="4E5F1AD0" w14:textId="77777777" w:rsidR="00F8201E" w:rsidRDefault="0062784F">
          <w:pPr>
            <w:spacing w:after="0" w:line="259" w:lineRule="auto"/>
            <w:ind w:left="0" w:firstLine="0"/>
            <w:jc w:val="left"/>
          </w:pPr>
          <w:r>
            <w:t xml:space="preserve">Kinnitatud:  </w:t>
          </w:r>
        </w:p>
        <w:p w14:paraId="31946C50" w14:textId="77777777" w:rsidR="00F8201E" w:rsidRDefault="0062784F">
          <w:pPr>
            <w:spacing w:after="0" w:line="259" w:lineRule="auto"/>
            <w:ind w:left="0" w:firstLine="0"/>
            <w:jc w:val="left"/>
          </w:pPr>
          <w:r>
            <w:t xml:space="preserve"> </w:t>
          </w:r>
        </w:p>
        <w:p w14:paraId="260C0F3B" w14:textId="77777777" w:rsidR="00F8201E" w:rsidRDefault="0062784F">
          <w:pPr>
            <w:spacing w:after="0" w:line="259" w:lineRule="auto"/>
            <w:ind w:left="0" w:firstLine="0"/>
            <w:jc w:val="left"/>
          </w:pPr>
          <w:r>
            <w:t xml:space="preserve">Kehtiv alates : 01.09.2017  </w:t>
          </w:r>
        </w:p>
      </w:tc>
      <w:tc>
        <w:tcPr>
          <w:tcW w:w="2955" w:type="dxa"/>
          <w:tcBorders>
            <w:top w:val="single" w:sz="4" w:space="0" w:color="000000"/>
            <w:left w:val="single" w:sz="4" w:space="0" w:color="000000"/>
            <w:bottom w:val="single" w:sz="4" w:space="0" w:color="000000"/>
            <w:right w:val="single" w:sz="4" w:space="0" w:color="000000"/>
          </w:tcBorders>
        </w:tcPr>
        <w:p w14:paraId="37B11FED" w14:textId="77777777" w:rsidR="00F8201E" w:rsidRDefault="0062784F">
          <w:pPr>
            <w:spacing w:after="0" w:line="259" w:lineRule="auto"/>
            <w:ind w:left="0" w:firstLine="0"/>
            <w:jc w:val="left"/>
          </w:pPr>
          <w:r>
            <w:t xml:space="preserve">Versioon nr 4 </w:t>
          </w:r>
        </w:p>
      </w:tc>
    </w:tr>
    <w:tr w:rsidR="00F8201E" w14:paraId="4742EA1F" w14:textId="77777777">
      <w:trPr>
        <w:trHeight w:val="562"/>
      </w:trPr>
      <w:tc>
        <w:tcPr>
          <w:tcW w:w="3099" w:type="dxa"/>
          <w:tcBorders>
            <w:top w:val="single" w:sz="4" w:space="0" w:color="000000"/>
            <w:left w:val="single" w:sz="4" w:space="0" w:color="000000"/>
            <w:bottom w:val="single" w:sz="4" w:space="0" w:color="000000"/>
            <w:right w:val="single" w:sz="4" w:space="0" w:color="000000"/>
          </w:tcBorders>
        </w:tcPr>
        <w:p w14:paraId="49F7B82D" w14:textId="77777777" w:rsidR="00F8201E" w:rsidRDefault="0062784F">
          <w:pPr>
            <w:spacing w:after="22" w:line="259" w:lineRule="auto"/>
            <w:ind w:left="0" w:firstLine="0"/>
            <w:jc w:val="left"/>
          </w:pPr>
          <w:r>
            <w:rPr>
              <w:i/>
            </w:rPr>
            <w:t xml:space="preserve">Sisemiste partnerid </w:t>
          </w:r>
        </w:p>
        <w:p w14:paraId="3F617535" w14:textId="77777777" w:rsidR="00F8201E" w:rsidRDefault="0062784F">
          <w:pPr>
            <w:spacing w:after="0" w:line="259" w:lineRule="auto"/>
            <w:ind w:left="0" w:firstLine="0"/>
            <w:jc w:val="left"/>
          </w:pPr>
          <w:r>
            <w:rPr>
              <w:i/>
            </w:rPr>
            <w:t xml:space="preserve">Õigus ja hanke valdkond </w:t>
          </w:r>
        </w:p>
      </w:tc>
      <w:tc>
        <w:tcPr>
          <w:tcW w:w="3848" w:type="dxa"/>
          <w:tcBorders>
            <w:top w:val="single" w:sz="4" w:space="0" w:color="000000"/>
            <w:left w:val="single" w:sz="4" w:space="0" w:color="000000"/>
            <w:bottom w:val="single" w:sz="4" w:space="0" w:color="000000"/>
            <w:right w:val="single" w:sz="4" w:space="0" w:color="000000"/>
          </w:tcBorders>
        </w:tcPr>
        <w:p w14:paraId="18DA4A72" w14:textId="77777777" w:rsidR="00F8201E" w:rsidRDefault="0062784F">
          <w:pPr>
            <w:spacing w:after="0" w:line="259" w:lineRule="auto"/>
            <w:ind w:left="0" w:firstLine="0"/>
            <w:jc w:val="left"/>
          </w:pPr>
          <w:r>
            <w:rPr>
              <w:i/>
            </w:rPr>
            <w:t xml:space="preserve">Avaldatud intranetis </w:t>
          </w:r>
        </w:p>
      </w:tc>
      <w:tc>
        <w:tcPr>
          <w:tcW w:w="2955" w:type="dxa"/>
          <w:tcBorders>
            <w:top w:val="single" w:sz="4" w:space="0" w:color="000000"/>
            <w:left w:val="single" w:sz="4" w:space="0" w:color="000000"/>
            <w:bottom w:val="single" w:sz="4" w:space="0" w:color="000000"/>
            <w:right w:val="single" w:sz="4" w:space="0" w:color="000000"/>
          </w:tcBorders>
        </w:tcPr>
        <w:p w14:paraId="0966C93D" w14:textId="77777777" w:rsidR="00F8201E" w:rsidRDefault="0062784F">
          <w:pPr>
            <w:spacing w:after="0" w:line="259" w:lineRule="auto"/>
            <w:ind w:left="0" w:firstLine="0"/>
            <w:jc w:val="left"/>
          </w:pPr>
          <w:r>
            <w:rPr>
              <w:i/>
            </w:rPr>
            <w:t xml:space="preserve">LK </w:t>
          </w:r>
          <w:r>
            <w:fldChar w:fldCharType="begin"/>
          </w:r>
          <w:r>
            <w:instrText xml:space="preserve"> PAGE   \* MERGEFORMAT </w:instrText>
          </w:r>
          <w:r>
            <w:fldChar w:fldCharType="separate"/>
          </w:r>
          <w:r>
            <w:rPr>
              <w:i/>
            </w:rPr>
            <w:t>1</w:t>
          </w:r>
          <w:r>
            <w:rPr>
              <w:i/>
            </w:rPr>
            <w:fldChar w:fldCharType="end"/>
          </w:r>
          <w:r>
            <w:rPr>
              <w:i/>
            </w:rPr>
            <w:t xml:space="preserve"> / </w:t>
          </w:r>
          <w:r w:rsidR="00186EA3">
            <w:fldChar w:fldCharType="begin"/>
          </w:r>
          <w:r w:rsidR="00186EA3">
            <w:instrText xml:space="preserve"> NUMPAGES   \* MERGEFORMAT </w:instrText>
          </w:r>
          <w:r w:rsidR="00186EA3">
            <w:fldChar w:fldCharType="separate"/>
          </w:r>
          <w:r w:rsidR="00553ADE" w:rsidRPr="00553ADE">
            <w:rPr>
              <w:i/>
              <w:noProof/>
            </w:rPr>
            <w:t>5</w:t>
          </w:r>
          <w:r w:rsidR="00186EA3">
            <w:rPr>
              <w:i/>
              <w:noProof/>
            </w:rPr>
            <w:fldChar w:fldCharType="end"/>
          </w:r>
          <w:r>
            <w:rPr>
              <w:i/>
            </w:rPr>
            <w:t xml:space="preserve"> </w:t>
          </w:r>
        </w:p>
      </w:tc>
    </w:tr>
  </w:tbl>
  <w:p w14:paraId="6D1C939B" w14:textId="77777777" w:rsidR="00F8201E" w:rsidRDefault="0062784F">
    <w:pPr>
      <w:spacing w:after="0" w:line="259" w:lineRule="auto"/>
      <w:ind w:left="0" w:firstLine="0"/>
      <w:jc w:val="left"/>
    </w:pPr>
    <w:r>
      <w:t xml:space="preserve"> </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440D4" w14:textId="77777777" w:rsidR="00F8201E" w:rsidRDefault="00F8201E">
    <w:pPr>
      <w:spacing w:after="160" w:line="259" w:lineRule="auto"/>
      <w:ind w:left="0" w:firstLine="0"/>
      <w:jc w:val="left"/>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55183" w14:textId="77777777" w:rsidR="00F8201E" w:rsidRDefault="00F8201E">
    <w:pPr>
      <w:spacing w:after="160" w:line="259" w:lineRule="auto"/>
      <w:ind w:left="0" w:firstLine="0"/>
      <w:jc w:val="left"/>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9C167" w14:textId="77777777" w:rsidR="00F8201E" w:rsidRDefault="00F8201E">
    <w:pPr>
      <w:spacing w:after="160" w:line="259" w:lineRule="auto"/>
      <w:ind w:left="0" w:firstLine="0"/>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944"/>
    <w:multiLevelType w:val="multilevel"/>
    <w:tmpl w:val="CF360ACC"/>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0DD4CC6"/>
    <w:multiLevelType w:val="multilevel"/>
    <w:tmpl w:val="AC0A8C7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059266E8"/>
    <w:multiLevelType w:val="multilevel"/>
    <w:tmpl w:val="99664A56"/>
    <w:lvl w:ilvl="0">
      <w:start w:val="1"/>
      <w:numFmt w:val="decimal"/>
      <w:lvlText w:val="%1."/>
      <w:lvlJc w:val="left"/>
      <w:pPr>
        <w:ind w:left="345"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3">
    <w:nsid w:val="07614E39"/>
    <w:multiLevelType w:val="multilevel"/>
    <w:tmpl w:val="AC0A8C7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E04CC0"/>
    <w:multiLevelType w:val="multilevel"/>
    <w:tmpl w:val="5108F7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460977"/>
    <w:multiLevelType w:val="multilevel"/>
    <w:tmpl w:val="AC0A8C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6751B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2C2318"/>
    <w:multiLevelType w:val="hybridMultilevel"/>
    <w:tmpl w:val="97867216"/>
    <w:lvl w:ilvl="0" w:tplc="7AC44946">
      <w:start w:val="1"/>
      <w:numFmt w:val="decimal"/>
      <w:lvlText w:val="%1."/>
      <w:lvlJc w:val="left"/>
      <w:pPr>
        <w:ind w:left="375"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095" w:hanging="360"/>
      </w:pPr>
    </w:lvl>
    <w:lvl w:ilvl="2" w:tplc="0425001B" w:tentative="1">
      <w:start w:val="1"/>
      <w:numFmt w:val="lowerRoman"/>
      <w:lvlText w:val="%3."/>
      <w:lvlJc w:val="right"/>
      <w:pPr>
        <w:ind w:left="1815" w:hanging="180"/>
      </w:pPr>
    </w:lvl>
    <w:lvl w:ilvl="3" w:tplc="0425000F" w:tentative="1">
      <w:start w:val="1"/>
      <w:numFmt w:val="decimal"/>
      <w:lvlText w:val="%4."/>
      <w:lvlJc w:val="left"/>
      <w:pPr>
        <w:ind w:left="2535" w:hanging="360"/>
      </w:pPr>
    </w:lvl>
    <w:lvl w:ilvl="4" w:tplc="04250019" w:tentative="1">
      <w:start w:val="1"/>
      <w:numFmt w:val="lowerLetter"/>
      <w:lvlText w:val="%5."/>
      <w:lvlJc w:val="left"/>
      <w:pPr>
        <w:ind w:left="3255" w:hanging="360"/>
      </w:pPr>
    </w:lvl>
    <w:lvl w:ilvl="5" w:tplc="0425001B" w:tentative="1">
      <w:start w:val="1"/>
      <w:numFmt w:val="lowerRoman"/>
      <w:lvlText w:val="%6."/>
      <w:lvlJc w:val="right"/>
      <w:pPr>
        <w:ind w:left="3975" w:hanging="180"/>
      </w:pPr>
    </w:lvl>
    <w:lvl w:ilvl="6" w:tplc="0425000F" w:tentative="1">
      <w:start w:val="1"/>
      <w:numFmt w:val="decimal"/>
      <w:lvlText w:val="%7."/>
      <w:lvlJc w:val="left"/>
      <w:pPr>
        <w:ind w:left="4695" w:hanging="360"/>
      </w:pPr>
    </w:lvl>
    <w:lvl w:ilvl="7" w:tplc="04250019" w:tentative="1">
      <w:start w:val="1"/>
      <w:numFmt w:val="lowerLetter"/>
      <w:lvlText w:val="%8."/>
      <w:lvlJc w:val="left"/>
      <w:pPr>
        <w:ind w:left="5415" w:hanging="360"/>
      </w:pPr>
    </w:lvl>
    <w:lvl w:ilvl="8" w:tplc="0425001B" w:tentative="1">
      <w:start w:val="1"/>
      <w:numFmt w:val="lowerRoman"/>
      <w:lvlText w:val="%9."/>
      <w:lvlJc w:val="right"/>
      <w:pPr>
        <w:ind w:left="6135" w:hanging="180"/>
      </w:pPr>
    </w:lvl>
  </w:abstractNum>
  <w:abstractNum w:abstractNumId="8">
    <w:nsid w:val="2CD4754B"/>
    <w:multiLevelType w:val="multilevel"/>
    <w:tmpl w:val="03CA96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6B7ED9"/>
    <w:multiLevelType w:val="multilevel"/>
    <w:tmpl w:val="AC0A8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83B7A2E"/>
    <w:multiLevelType w:val="multilevel"/>
    <w:tmpl w:val="AC0A8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7E0664"/>
    <w:multiLevelType w:val="multilevel"/>
    <w:tmpl w:val="AC0A8C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1E0205"/>
    <w:multiLevelType w:val="multilevel"/>
    <w:tmpl w:val="AC0A8C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A80213"/>
    <w:multiLevelType w:val="multilevel"/>
    <w:tmpl w:val="D48A49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3D7A39"/>
    <w:multiLevelType w:val="multilevel"/>
    <w:tmpl w:val="99664A56"/>
    <w:lvl w:ilvl="0">
      <w:start w:val="1"/>
      <w:numFmt w:val="decimal"/>
      <w:lvlText w:val="%1."/>
      <w:lvlJc w:val="left"/>
      <w:pPr>
        <w:ind w:left="345"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25"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905" w:hanging="1800"/>
      </w:pPr>
      <w:rPr>
        <w:rFonts w:hint="default"/>
      </w:rPr>
    </w:lvl>
  </w:abstractNum>
  <w:abstractNum w:abstractNumId="15">
    <w:nsid w:val="41CE2D60"/>
    <w:multiLevelType w:val="hybridMultilevel"/>
    <w:tmpl w:val="3774AEF4"/>
    <w:lvl w:ilvl="0" w:tplc="EF1CC6EE">
      <w:start w:val="1"/>
      <w:numFmt w:val="decimal"/>
      <w:lvlText w:val="%1."/>
      <w:lvlJc w:val="left"/>
      <w:pPr>
        <w:ind w:left="375" w:hanging="360"/>
      </w:pPr>
      <w:rPr>
        <w:rFonts w:ascii="Times New Roman" w:eastAsia="Times New Roman" w:hAnsi="Times New Roman" w:cs="Times New Roman" w:hint="default"/>
        <w:color w:val="0563C1" w:themeColor="hyperlink"/>
        <w:sz w:val="24"/>
        <w:u w:val="single"/>
      </w:rPr>
    </w:lvl>
    <w:lvl w:ilvl="1" w:tplc="04250019" w:tentative="1">
      <w:start w:val="1"/>
      <w:numFmt w:val="lowerLetter"/>
      <w:lvlText w:val="%2."/>
      <w:lvlJc w:val="left"/>
      <w:pPr>
        <w:ind w:left="1095" w:hanging="360"/>
      </w:pPr>
    </w:lvl>
    <w:lvl w:ilvl="2" w:tplc="0425001B" w:tentative="1">
      <w:start w:val="1"/>
      <w:numFmt w:val="lowerRoman"/>
      <w:lvlText w:val="%3."/>
      <w:lvlJc w:val="right"/>
      <w:pPr>
        <w:ind w:left="1815" w:hanging="180"/>
      </w:pPr>
    </w:lvl>
    <w:lvl w:ilvl="3" w:tplc="0425000F" w:tentative="1">
      <w:start w:val="1"/>
      <w:numFmt w:val="decimal"/>
      <w:lvlText w:val="%4."/>
      <w:lvlJc w:val="left"/>
      <w:pPr>
        <w:ind w:left="2535" w:hanging="360"/>
      </w:pPr>
    </w:lvl>
    <w:lvl w:ilvl="4" w:tplc="04250019" w:tentative="1">
      <w:start w:val="1"/>
      <w:numFmt w:val="lowerLetter"/>
      <w:lvlText w:val="%5."/>
      <w:lvlJc w:val="left"/>
      <w:pPr>
        <w:ind w:left="3255" w:hanging="360"/>
      </w:pPr>
    </w:lvl>
    <w:lvl w:ilvl="5" w:tplc="0425001B" w:tentative="1">
      <w:start w:val="1"/>
      <w:numFmt w:val="lowerRoman"/>
      <w:lvlText w:val="%6."/>
      <w:lvlJc w:val="right"/>
      <w:pPr>
        <w:ind w:left="3975" w:hanging="180"/>
      </w:pPr>
    </w:lvl>
    <w:lvl w:ilvl="6" w:tplc="0425000F" w:tentative="1">
      <w:start w:val="1"/>
      <w:numFmt w:val="decimal"/>
      <w:lvlText w:val="%7."/>
      <w:lvlJc w:val="left"/>
      <w:pPr>
        <w:ind w:left="4695" w:hanging="360"/>
      </w:pPr>
    </w:lvl>
    <w:lvl w:ilvl="7" w:tplc="04250019" w:tentative="1">
      <w:start w:val="1"/>
      <w:numFmt w:val="lowerLetter"/>
      <w:lvlText w:val="%8."/>
      <w:lvlJc w:val="left"/>
      <w:pPr>
        <w:ind w:left="5415" w:hanging="360"/>
      </w:pPr>
    </w:lvl>
    <w:lvl w:ilvl="8" w:tplc="0425001B" w:tentative="1">
      <w:start w:val="1"/>
      <w:numFmt w:val="lowerRoman"/>
      <w:lvlText w:val="%9."/>
      <w:lvlJc w:val="right"/>
      <w:pPr>
        <w:ind w:left="6135" w:hanging="180"/>
      </w:pPr>
    </w:lvl>
  </w:abstractNum>
  <w:abstractNum w:abstractNumId="16">
    <w:nsid w:val="43334885"/>
    <w:multiLevelType w:val="multilevel"/>
    <w:tmpl w:val="AC0A8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A257C75"/>
    <w:multiLevelType w:val="multilevel"/>
    <w:tmpl w:val="AC0A8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1E0FB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632BD1"/>
    <w:multiLevelType w:val="multilevel"/>
    <w:tmpl w:val="7A0226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1F54927"/>
    <w:multiLevelType w:val="multilevel"/>
    <w:tmpl w:val="4C920526"/>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64973606"/>
    <w:multiLevelType w:val="multilevel"/>
    <w:tmpl w:val="AC0A8C7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4E44CCC"/>
    <w:multiLevelType w:val="multilevel"/>
    <w:tmpl w:val="D48A49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693643D"/>
    <w:multiLevelType w:val="multilevel"/>
    <w:tmpl w:val="03CA96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D8D1771"/>
    <w:multiLevelType w:val="multilevel"/>
    <w:tmpl w:val="AC0A8C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7E616C7"/>
    <w:multiLevelType w:val="multilevel"/>
    <w:tmpl w:val="AC0A8C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14"/>
  </w:num>
  <w:num w:numId="4">
    <w:abstractNumId w:val="19"/>
  </w:num>
  <w:num w:numId="5">
    <w:abstractNumId w:val="22"/>
  </w:num>
  <w:num w:numId="6">
    <w:abstractNumId w:val="13"/>
  </w:num>
  <w:num w:numId="7">
    <w:abstractNumId w:val="8"/>
  </w:num>
  <w:num w:numId="8">
    <w:abstractNumId w:val="18"/>
  </w:num>
  <w:num w:numId="9">
    <w:abstractNumId w:val="4"/>
  </w:num>
  <w:num w:numId="10">
    <w:abstractNumId w:val="23"/>
  </w:num>
  <w:num w:numId="11">
    <w:abstractNumId w:val="10"/>
  </w:num>
  <w:num w:numId="12">
    <w:abstractNumId w:val="16"/>
  </w:num>
  <w:num w:numId="13">
    <w:abstractNumId w:val="3"/>
  </w:num>
  <w:num w:numId="14">
    <w:abstractNumId w:val="17"/>
  </w:num>
  <w:num w:numId="15">
    <w:abstractNumId w:val="12"/>
  </w:num>
  <w:num w:numId="16">
    <w:abstractNumId w:val="9"/>
  </w:num>
  <w:num w:numId="17">
    <w:abstractNumId w:val="21"/>
  </w:num>
  <w:num w:numId="18">
    <w:abstractNumId w:val="24"/>
  </w:num>
  <w:num w:numId="19">
    <w:abstractNumId w:val="0"/>
  </w:num>
  <w:num w:numId="20">
    <w:abstractNumId w:val="1"/>
  </w:num>
  <w:num w:numId="21">
    <w:abstractNumId w:val="5"/>
  </w:num>
  <w:num w:numId="22">
    <w:abstractNumId w:val="11"/>
  </w:num>
  <w:num w:numId="23">
    <w:abstractNumId w:val="25"/>
  </w:num>
  <w:num w:numId="24">
    <w:abstractNumId w:val="20"/>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1E"/>
    <w:rsid w:val="00016C61"/>
    <w:rsid w:val="00030E97"/>
    <w:rsid w:val="000316FF"/>
    <w:rsid w:val="00034E21"/>
    <w:rsid w:val="000801AB"/>
    <w:rsid w:val="00085C57"/>
    <w:rsid w:val="000D31C4"/>
    <w:rsid w:val="000F59CC"/>
    <w:rsid w:val="000F5B68"/>
    <w:rsid w:val="0012593C"/>
    <w:rsid w:val="00183CBC"/>
    <w:rsid w:val="00186EA3"/>
    <w:rsid w:val="001E392C"/>
    <w:rsid w:val="0020677F"/>
    <w:rsid w:val="00213487"/>
    <w:rsid w:val="00214662"/>
    <w:rsid w:val="00221A2F"/>
    <w:rsid w:val="002473B3"/>
    <w:rsid w:val="002565E8"/>
    <w:rsid w:val="002667F3"/>
    <w:rsid w:val="002746D1"/>
    <w:rsid w:val="002767D3"/>
    <w:rsid w:val="002A12BD"/>
    <w:rsid w:val="002A2326"/>
    <w:rsid w:val="002B0485"/>
    <w:rsid w:val="002C3580"/>
    <w:rsid w:val="002F2AFB"/>
    <w:rsid w:val="00307EF4"/>
    <w:rsid w:val="0031207B"/>
    <w:rsid w:val="00337FF7"/>
    <w:rsid w:val="00341154"/>
    <w:rsid w:val="00343B65"/>
    <w:rsid w:val="0036525B"/>
    <w:rsid w:val="003721E8"/>
    <w:rsid w:val="003E46CF"/>
    <w:rsid w:val="0040716E"/>
    <w:rsid w:val="00411135"/>
    <w:rsid w:val="00426388"/>
    <w:rsid w:val="00427BFD"/>
    <w:rsid w:val="00445C73"/>
    <w:rsid w:val="00482122"/>
    <w:rsid w:val="004C5F90"/>
    <w:rsid w:val="00553ADE"/>
    <w:rsid w:val="005820F9"/>
    <w:rsid w:val="00585DA4"/>
    <w:rsid w:val="0062784F"/>
    <w:rsid w:val="006636F2"/>
    <w:rsid w:val="0068296A"/>
    <w:rsid w:val="00710E08"/>
    <w:rsid w:val="00755B38"/>
    <w:rsid w:val="007A2FA4"/>
    <w:rsid w:val="007B4767"/>
    <w:rsid w:val="007D47BF"/>
    <w:rsid w:val="0082508E"/>
    <w:rsid w:val="00825A59"/>
    <w:rsid w:val="008564D8"/>
    <w:rsid w:val="00881778"/>
    <w:rsid w:val="008C03FA"/>
    <w:rsid w:val="008F3C5D"/>
    <w:rsid w:val="00913674"/>
    <w:rsid w:val="00990458"/>
    <w:rsid w:val="009B2222"/>
    <w:rsid w:val="009E764D"/>
    <w:rsid w:val="009F42AA"/>
    <w:rsid w:val="00A60912"/>
    <w:rsid w:val="00B00390"/>
    <w:rsid w:val="00B4469D"/>
    <w:rsid w:val="00B874A8"/>
    <w:rsid w:val="00BA0C74"/>
    <w:rsid w:val="00BE6582"/>
    <w:rsid w:val="00BE6B6C"/>
    <w:rsid w:val="00C435C3"/>
    <w:rsid w:val="00C96A17"/>
    <w:rsid w:val="00D767F4"/>
    <w:rsid w:val="00E131C4"/>
    <w:rsid w:val="00E209A2"/>
    <w:rsid w:val="00E3645F"/>
    <w:rsid w:val="00F8201E"/>
    <w:rsid w:val="00FC4B73"/>
    <w:rsid w:val="00FC5B71"/>
    <w:rsid w:val="00FF53C7"/>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750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5" w:line="250"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26"/>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TOC1">
    <w:name w:val="toc 1"/>
    <w:hidden/>
    <w:uiPriority w:val="39"/>
    <w:pPr>
      <w:spacing w:after="92" w:line="250" w:lineRule="auto"/>
      <w:ind w:left="25"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2508E"/>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HeaderChar">
    <w:name w:val="Header Char"/>
    <w:basedOn w:val="DefaultParagraphFont"/>
    <w:link w:val="Header"/>
    <w:uiPriority w:val="99"/>
    <w:rsid w:val="0082508E"/>
    <w:rPr>
      <w:rFonts w:cs="Times New Roman"/>
    </w:rPr>
  </w:style>
  <w:style w:type="paragraph" w:styleId="ListParagraph">
    <w:name w:val="List Paragraph"/>
    <w:basedOn w:val="Normal"/>
    <w:uiPriority w:val="34"/>
    <w:qFormat/>
    <w:rsid w:val="0082508E"/>
    <w:pPr>
      <w:ind w:left="720"/>
      <w:contextualSpacing/>
    </w:pPr>
  </w:style>
  <w:style w:type="paragraph" w:styleId="FootnoteText">
    <w:name w:val="footnote text"/>
    <w:basedOn w:val="Normal"/>
    <w:link w:val="FootnoteTextChar"/>
    <w:uiPriority w:val="99"/>
    <w:semiHidden/>
    <w:unhideWhenUsed/>
    <w:rsid w:val="00FF53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53C7"/>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FF53C7"/>
    <w:rPr>
      <w:vertAlign w:val="superscript"/>
    </w:rPr>
  </w:style>
  <w:style w:type="paragraph" w:styleId="Footer">
    <w:name w:val="footer"/>
    <w:basedOn w:val="Normal"/>
    <w:link w:val="FooterChar"/>
    <w:uiPriority w:val="99"/>
    <w:unhideWhenUsed/>
    <w:rsid w:val="00482122"/>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482122"/>
    <w:rPr>
      <w:rFonts w:cs="Times New Roman"/>
    </w:rPr>
  </w:style>
  <w:style w:type="character" w:styleId="Hyperlink">
    <w:name w:val="Hyperlink"/>
    <w:basedOn w:val="DefaultParagraphFont"/>
    <w:uiPriority w:val="99"/>
    <w:unhideWhenUsed/>
    <w:rsid w:val="002767D3"/>
    <w:rPr>
      <w:color w:val="0563C1" w:themeColor="hyperlink"/>
      <w:u w:val="single"/>
    </w:rPr>
  </w:style>
  <w:style w:type="paragraph" w:styleId="BalloonText">
    <w:name w:val="Balloon Text"/>
    <w:basedOn w:val="Normal"/>
    <w:link w:val="BalloonTextChar"/>
    <w:uiPriority w:val="99"/>
    <w:semiHidden/>
    <w:unhideWhenUsed/>
    <w:rsid w:val="00553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AD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759E-C531-6348-83AA-D12E1E8D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1294</Words>
  <Characters>7377</Characters>
  <Application>Microsoft Macintosh Word</Application>
  <DocSecurity>0</DocSecurity>
  <Lines>61</Lines>
  <Paragraphs>17</Paragraphs>
  <ScaleCrop>false</ScaleCrop>
  <HeadingPairs>
    <vt:vector size="4" baseType="variant">
      <vt:variant>
        <vt:lpstr>Tiitel</vt:lpstr>
      </vt:variant>
      <vt:variant>
        <vt:i4>1</vt:i4>
      </vt:variant>
      <vt:variant>
        <vt:lpstr>Pealkiri</vt:lpstr>
      </vt:variant>
      <vt:variant>
        <vt:i4>1</vt:i4>
      </vt:variant>
    </vt:vector>
  </HeadingPairs>
  <TitlesOfParts>
    <vt:vector size="2" baseType="lpstr">
      <vt:lpstr>Hangete teostamise kord</vt:lpstr>
      <vt:lpstr>Hangete teostamise kord</vt:lpstr>
    </vt:vector>
  </TitlesOfParts>
  <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Hangete teostamise kord</dc:title>
  <dc:creator>VirkoP</dc:creator>
  <cp:lastModifiedBy>Reili Soppe</cp:lastModifiedBy>
  <cp:revision>3</cp:revision>
  <cp:lastPrinted>2018-11-19T15:03:00Z</cp:lastPrinted>
  <dcterms:created xsi:type="dcterms:W3CDTF">2019-06-05T09:30:00Z</dcterms:created>
  <dcterms:modified xsi:type="dcterms:W3CDTF">2019-06-05T09:31:00Z</dcterms:modified>
</cp:coreProperties>
</file>